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KmV — Lagerung und Aufbewahrung sowie Kenntlichmachung von Lebensmitteln mit überhöhten Mykotoxingehalten</w:t>
      </w:r>
    </w:p>
    <w:p>
      <w:r>
        <w:rPr>
          <w:color w:val="555555"/>
          <w:sz w:val="18"/>
        </w:rPr>
        <w:t xml:space="preserve">Kontaminanten-Verordnung</w:t>
      </w:r>
    </w:p>
    <w:p>
      <w:r>
        <w:rPr>
          <w:color w:val="555555"/>
          <w:sz w:val="18"/>
        </w:rPr>
        <w:t xml:space="preserve">Stand: 10.06.2019 (konsolidierte Textfassung, kein amtliches Inkrafttretensdatum)</w:t>
      </w:r>
    </w:p>
    <w:p>
      <w:r>
        <w:t xml:space="preserve">(1) Der Lebensmittelunternehmer hat die in Abschnitt 1 Nummer 1.1, 1.2 und 2 der Anlage bezeichneten Lebensmittel, deren Mykotoxingehalt die dort für sie jeweils festgesetzten Höchstgehalte überschreitet, von Lebensmitteln, die den lebensmittelrechtlichen Vorschriften entsprechen, getrennt zu halten.</w:t>
      </w:r>
    </w:p>
    <w:p>
      <w:r>
        <w:t xml:space="preserve">(2) Der Lebensmittelunternehmer hat die in Abschnitt 1 Nummer 1.1, 1.2 und 2 der Anlage bezeichneten Lebensmittel, deren Mykotoxingehalt die dort für sie jeweils festgesetzten Höchstgehalte überschreitet, ab dem Zeitpunkt der Kenntnis der Höchstgehaltüberschreitung und bei der Abgabe an Betriebe im Sinne des § 3 Absatz 1 mit dem Hinweis „Ware mit überhöhtem Mykotoxingehalt – Nicht an Verbraucher abgeben“ nach Maßgabe des Absatzes 3 Satz 1 kenntlich zu machen. Lebensmittel, die einer Behandlung im Sinne des § 3 Absatz 1 unterzogen werden sollen, können auch mit dem Hinweis „Das Erzeugnis muss vor seinem Verzehr oder vor seiner Verwendung als Lebensmittelzutat einer Sortierung oder einer anderen physikalischen Behandlung unterzogen werden, um den Mykotoxingehalt zu reduzieren. “ kenntlich gemacht werden.</w:t>
      </w:r>
    </w:p>
    <w:p>
      <w:r>
        <w:t xml:space="preserve">(3) Die Angaben nach Absatz 2 sind deutlich sichtbar und leicht lesbar auf einer Außenfläche der Packungen und Behältnisse, bei der Lagerung und Aufbewahrung loser Ware auf einem Schild auf oder neben der Ware oder in sonstiger, eine Verwechslung mit anderen Lebensmitteln ausschließender Weise anzubringen. Im Falle der Abgabe an Betriebe im Sinne des § 3 Absatz 1 müssen die Angaben zusätzlich in den Begleitpapieren vermerkt werden.</w:t>
      </w:r>
    </w:p>
    <w:p>
      <w:r>
        <w:rPr>
          <w:color w:val="555555"/>
          <w:sz w:val="17"/>
        </w:rPr>
        <w:t xml:space="preserve">Zitiervorschlag: § 4 KmV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