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KmV — Begriffsbestimmung</w:t>
      </w:r>
    </w:p>
    <w:p>
      <w:r>
        <w:rPr>
          <w:color w:val="555555"/>
          <w:sz w:val="18"/>
        </w:rPr>
        <w:t xml:space="preserve">Kontaminanten-Verordnung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Im Sinne dieser Verordnung ist oder sind</w:t>
      </w:r>
    </w:p>
    <w:p>
      <w:pPr>
        <w:ind w:left="420"/>
      </w:pPr>
      <w:r>
        <w:t xml:space="preserve">1. Kontaminanten: Kontaminanten im Sinne des Artikels 1 Absatz 1 Unterabsatz 2 der Verordnung (EWG) Nr. 315/93 des Rates vom 8. Februar 1993 zur Festlegung von gemeinschaftlichen Verfahren zur Kontrolle von Kontaminanten in Lebensmitteln (ABl. L 37 vom 13.2.1993, S. 1) in der jeweils geltenden Fassung,</w:t>
      </w:r>
    </w:p>
    <w:p>
      <w:pPr>
        <w:ind w:left="420"/>
      </w:pPr>
      <w:r>
        <w:t xml:space="preserve">2. Einzelprobe: eine Probe im Sinne des Anhangs I Buchstabe A Nummer 2.3 der Verordnung (EG) Nr. 401/2006 der Kommission vom 23. Februar 2006 zur Festlegung der Probenahmeverfahren und Analysemethoden für die amtliche Kontrolle des Mykotoxingehalts von Lebensmitteln (ABl. L 70 vom 9.3.2006, S. 12), die zuletzt durch die Verordnung (EU) Nr. 519/2014 (ABl. L 147 vom 17.5.2014, S. 29) geändert worden ist,</w:t>
      </w:r>
    </w:p>
    <w:p>
      <w:pPr>
        <w:ind w:left="420"/>
      </w:pPr>
      <w:r>
        <w:t xml:space="preserve">3. Sammelprobe: eine Probe im Sinne des Anhangs I Buchstabe A Nummer 2.4 der Verordnung (EG) Nr. 401/2006,</w:t>
      </w:r>
    </w:p>
    <w:p>
      <w:pPr>
        <w:ind w:left="420"/>
      </w:pPr>
      <w:r>
        <w:t xml:space="preserve">4. Teilprobe: eine durch gleichmäßige Aufteilung einer Sammelprobe erhaltene Probe,</w:t>
      </w:r>
    </w:p>
    <w:p>
      <w:pPr>
        <w:ind w:left="420"/>
      </w:pPr>
      <w:r>
        <w:t xml:space="preserve">5. Parallelprobe: ein Teil einer homogenisierten Sammel- oder Teilprobe, insbesondere für die amtliche Überwachung und für ein zweites Sachverständigengutachten.</w:t>
      </w:r>
    </w:p>
    <w:p>
      <w:r>
        <w:rPr>
          <w:color w:val="555555"/>
          <w:sz w:val="17"/>
        </w:rPr>
        <w:t xml:space="preserve">Zitiervorschlag: § 1 KmV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