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KlimaBergV — Zusätzliche Pausen</w:t>
      </w:r>
    </w:p>
    <w:p>
      <w:r>
        <w:rPr>
          <w:color w:val="555555"/>
          <w:sz w:val="18"/>
        </w:rPr>
        <w:t xml:space="preserve">Klima-Bergverordnung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Neben den gesetzlichen Pausen sind zusätzliche Pausen zu gewähren</w:t>
      </w:r>
    </w:p>
    <w:p>
      <w:pPr>
        <w:ind w:left="420"/>
      </w:pPr>
      <w:r>
        <w:t xml:space="preserve">1. außerhalb des Salzbergbaus</w:t>
      </w:r>
    </w:p>
    <w:p>
      <w:pPr>
        <w:ind w:left="780"/>
      </w:pPr>
      <w:r>
        <w:t xml:space="preserve">a) von 10 Minuten bei Effektivtemperaturen von mehr als 29 Grad C bis 30 Grad C,</w:t>
      </w:r>
    </w:p>
    <w:p>
      <w:pPr>
        <w:ind w:left="780"/>
      </w:pPr>
      <w:r>
        <w:t xml:space="preserve">b) von 20 Minuten bei Effektivtemperaturen von mehr als 30 Grad C,</w:t>
      </w:r>
    </w:p>
    <w:p>
      <w:pPr>
        <w:ind w:left="420"/>
      </w:pPr>
      <w:r>
        <w:t xml:space="preserve">2. im Salzbergbau</w:t>
      </w:r>
    </w:p>
    <w:p>
      <w:pPr>
        <w:ind w:left="780"/>
      </w:pPr>
      <w:r>
        <w:t xml:space="preserve">a) von 15 Minuten bei Trockentemperaturen von mehr als 37 Grad C bis 46 Grad C,</w:t>
      </w:r>
    </w:p>
    <w:p>
      <w:pPr>
        <w:ind w:left="780"/>
      </w:pPr>
      <w:r>
        <w:t xml:space="preserve">b) von 30 Minuten bei Trockentemperaturen von mehr als 46 Grad C.</w:t>
      </w:r>
    </w:p>
    <w:p>
      <w:r>
        <w:t xml:space="preserve">(2) Die Pausen sind auf die Beschäftigungszeiten anzurechnen.</w:t>
      </w:r>
    </w:p>
    <w:p>
      <w:r>
        <w:rPr>
          <w:color w:val="555555"/>
          <w:sz w:val="17"/>
        </w:rPr>
        <w:t xml:space="preserve">Zitiervorschlag: § 7 KlimaBergV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https://recht.nulegal.eu/gesetze/KlimaBergV/7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