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KlempnerMstrV — Meisterprüfungsprojekt</w:t>
      </w:r>
    </w:p>
    <w:p>
      <w:r>
        <w:rPr>
          <w:color w:val="555555"/>
          <w:sz w:val="18"/>
        </w:rPr>
        <w:t xml:space="preserve">Klempnermeisterverordnung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Vorschläge des Prüflings für den Kundenauftrag sollen berücksichtigt werden. Die auftragsbezogenen Kundenanforderungen werden vom Meisterprüfungsausschuss festgelegt. Auf dieser Grundlage erarbeitet der Prüfling ein Umsetzungskonzept, einschließlich einer Zeit- und Materialbedarfsplanung. Dieses hat er vor der Durchführung des Meisterprüfungsprojekts dem Meisterprüfungsausschuss zur Genehmigung vorzulegen. Der Meisterprüfungsausschuss prüft, ob das Umsetzungskonzept den auftragsbezogenen Kundenanforderungen entspricht.</w:t>
      </w:r>
    </w:p>
    <w:p>
      <w:r>
        <w:t xml:space="preserve">(2) Das Meisterprüfungsprojekt besteht aus Planungs-, Durchführungs- und Dokumentationsarbeiten.</w:t>
      </w:r>
    </w:p>
    <w:p>
      <w:r>
        <w:t xml:space="preserve">(3) Als Meisterprüfungsprojekt ist eine der nachfolgenden Aufgaben durchzuführen:</w:t>
      </w:r>
    </w:p>
    <w:p>
      <w:pPr>
        <w:ind w:left="420"/>
      </w:pPr>
      <w:r>
        <w:t xml:space="preserve">1. eine Bauwerksfläche unter Berücksichtigung der Ein- und Aufbauten mit einem metallischen Werkstoff eindecken sowie eine Dachentwässerung herstellen und montieren oder</w:t>
      </w:r>
    </w:p>
    <w:p>
      <w:pPr>
        <w:ind w:left="420"/>
      </w:pPr>
      <w:r>
        <w:t xml:space="preserve">2. eine Metallarbeit unter Berücksichtigung kreativer Gestaltungsaspekte entwerfen, planen und anfertigen oder eine Restaurierungsarbeit planen und ausführen.</w:t>
      </w:r>
    </w:p>
    <w:p>
      <w:r>
        <w:t xml:space="preserve">(4) Die Entwurfs-, Planungs- und Kalkulationsunterlagen werden mit 30 vom Hundert, die durchgeführten Arbeiten mit 50 vom Hundert und die Dokumentationsunterlagen mit 20 vom Hundert gewichtet.</w:t>
      </w:r>
    </w:p>
    <w:p>
      <w:r>
        <w:rPr>
          <w:color w:val="555555"/>
          <w:sz w:val="17"/>
        </w:rPr>
        <w:t xml:space="preserve">Zitiervorschlag: § 4 KlempnerMstrV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https://recht.nulegal.eu/gesetze/KlempnerMstrV/4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