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KlempnerAusbV 2013</w:t>
      </w:r>
    </w:p>
    <w:p>
      <w:r>
        <w:rPr>
          <w:color w:val="555555"/>
          <w:sz w:val="18"/>
        </w:rPr>
        <w:t xml:space="preserve">Klempner-Ausbildungsverordnung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KlempnerAusbV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https://recht.nulegal.eu/gesetze/KlempnerAusbV%202013/eingangsformel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