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KlaCembAusbV 2017 — Prüfungsbereiche</w:t>
      </w:r>
    </w:p>
    <w:p>
      <w:r>
        <w:rPr>
          <w:color w:val="555555"/>
          <w:sz w:val="18"/>
        </w:rPr>
        <w:t xml:space="preserve">Klavier- und Cembalobauerausbildungsverordnung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oder Gesellenprüfung findet in den folgenden Prüfungsbereichen statt:</w:t>
      </w:r>
    </w:p>
    <w:p>
      <w:pPr>
        <w:ind w:left="420"/>
      </w:pPr>
      <w:r>
        <w:t xml:space="preserve">1. Arbeitsauftrag,</w:t>
      </w:r>
    </w:p>
    <w:p>
      <w:pPr>
        <w:ind w:left="420"/>
      </w:pPr>
      <w:r>
        <w:t xml:space="preserve">2. Durchführen von Reparaturen,</w:t>
      </w:r>
    </w:p>
    <w:p>
      <w:pPr>
        <w:ind w:left="420"/>
      </w:pPr>
      <w:r>
        <w:t xml:space="preserve">3. Stimmen und Intonieren,</w:t>
      </w:r>
    </w:p>
    <w:p>
      <w:pPr>
        <w:ind w:left="420"/>
      </w:pPr>
      <w:r>
        <w:t xml:space="preserve">4. Planen und Konstruieren sowie</w:t>
      </w:r>
    </w:p>
    <w:p>
      <w:pPr>
        <w:ind w:left="420"/>
      </w:pPr>
      <w:r>
        <w:t xml:space="preserve">5. Wirtschafts- und Sozialkunde.</w:t>
      </w:r>
    </w:p>
    <w:p>
      <w:r>
        <w:rPr>
          <w:color w:val="555555"/>
          <w:sz w:val="17"/>
        </w:rPr>
        <w:t xml:space="preserve">Zitiervorschlag: § 13 KlaCembAusbV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https://recht.nulegal.eu/gesetze/KlaCembAusbV%202017/13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