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KlaCembAusbV 2017 — Prüfungsbereich Teilbereiche stimmen</w:t>
      </w:r>
    </w:p>
    <w:p>
      <w:r>
        <w:rPr>
          <w:color w:val="555555"/>
          <w:sz w:val="18"/>
        </w:rPr>
        <w:t xml:space="preserve">Klavier- und Cembalobauerausbildungsverordnung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Im Prüfungsbereich Teilbereiche stimmen soll der Prüfling nachweisen, dass er in der Lage ist,</w:t>
      </w:r>
    </w:p>
    <w:p>
      <w:pPr>
        <w:ind w:left="420"/>
      </w:pPr>
      <w:r>
        <w:t xml:space="preserve">1. Arbeitsschritte festzulegen,</w:t>
      </w:r>
    </w:p>
    <w:p>
      <w:pPr>
        <w:ind w:left="420"/>
      </w:pPr>
      <w:r>
        <w:t xml:space="preserve">2. Werkzeuge auszuwählen und einzusetzen,</w:t>
      </w:r>
    </w:p>
    <w:p>
      <w:pPr>
        <w:ind w:left="420"/>
      </w:pPr>
      <w:r>
        <w:t xml:space="preserve">3. Messungen durchzuführen,</w:t>
      </w:r>
    </w:p>
    <w:p>
      <w:pPr>
        <w:ind w:left="420"/>
      </w:pPr>
      <w:r>
        <w:t xml:space="preserve">4. Temperatur zu legen,</w:t>
      </w:r>
    </w:p>
    <w:p>
      <w:pPr>
        <w:ind w:left="420"/>
      </w:pPr>
      <w:r>
        <w:t xml:space="preserve">5. nach Oktaven zu stimmen,</w:t>
      </w:r>
    </w:p>
    <w:p>
      <w:pPr>
        <w:ind w:left="420"/>
      </w:pPr>
      <w:r>
        <w:t xml:space="preserve">6. chorrein zu stimmen oder Register zu stimmen,</w:t>
      </w:r>
    </w:p>
    <w:p>
      <w:pPr>
        <w:ind w:left="420"/>
      </w:pPr>
      <w:r>
        <w:t xml:space="preserve">7. Teilbereiche eines Instrumentes nach Gehör zu stimmen und</w:t>
      </w:r>
    </w:p>
    <w:p>
      <w:pPr>
        <w:ind w:left="420"/>
      </w:pPr>
      <w:r>
        <w:t xml:space="preserve">8. Maßnahmen zur Arbeitsorganisation, zur Sicherheit und zum Gesundheitsschutz bei der Arbeit, zum Umweltschutz, zur Kundenorientierung, zur Wirtschaftlichkeit und zur Qualitätssicherung zu berücksichtigen.</w:t>
      </w:r>
    </w:p>
    <w:p>
      <w:r>
        <w:t xml:space="preserve">(2) Der Prüfling soll eine Arbeitsprobe durchführen. Die Prüfungszeit der Arbeitsprobe beträgt 30 Minuten.</w:t>
      </w:r>
    </w:p>
    <w:p>
      <w:r>
        <w:t xml:space="preserve">(3) Des Weiteren soll der Prüfling Aufgaben schriftlich bearbeiten. Die Prüfungsaufgaben müssen sich auf die Arbeitsprobe nach Absatz 2 und auf die Arbeitsprobe nach § 9 Absatz 2 beziehen. Die Bearbeitungszeit für die schriftlich zu bearbeitenden Prüfungsaufgaben beträgt 120 Minuten.</w:t>
      </w:r>
    </w:p>
    <w:p>
      <w:r>
        <w:rPr>
          <w:color w:val="555555"/>
          <w:sz w:val="17"/>
        </w:rPr>
        <w:t xml:space="preserve">Zitiervorschlag: § 10 KlaCembAusbV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https://recht.nulegal.eu/gesetze/KlaCembAusbV%202017/10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