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KlaCbMstrV 2020 — Meisterprüfungsberufsbild</w:t>
      </w:r>
    </w:p>
    <w:p>
      <w:r>
        <w:rPr>
          <w:color w:val="555555"/>
          <w:sz w:val="18"/>
        </w:rPr>
        <w:t xml:space="preserve">Klavier- und Cembalobauermeisterverordnung</w:t>
      </w:r>
    </w:p>
    <w:p>
      <w:r>
        <w:rPr>
          <w:color w:val="555555"/>
          <w:sz w:val="18"/>
        </w:rPr>
        <w:t xml:space="preserve">Stand: 05.04.2020 (konsolidierte Textfassung, kein amtliches Inkrafttretensdatum)</w:t>
      </w:r>
    </w:p>
    <w:p>
      <w:r>
        <w:t xml:space="preserve">In den Teilen I und II der Meisterprüfung im Klavier- und Cembalobauer-Handwerk hat der Prüfling den Teil seiner beruflichen Handlungskompetenz nachzuweisen, der sich auf die Tätigkeiten seines Gewerbes und die erforderlichen fachtheoretischen Kenntnisse bezieht. Grundlage dafür sind folgende Fertigkeiten und Kenntnisse:</w:t>
      </w:r>
    </w:p>
    <w:p>
      <w:pPr>
        <w:ind w:left="420"/>
      </w:pPr>
      <w:r>
        <w:t xml:space="preserve">1. einen Klavier- und Cembalobauer-Betrieb führen und organisieren und dabei technische, kaufmännische und personalwirtschaftliche Entscheidungen treffen und begründen, insbesondere unter Berücksichtigung</w:t>
      </w:r>
    </w:p>
    <w:p>
      <w:pPr>
        <w:ind w:left="780"/>
      </w:pPr>
      <w:r>
        <w:t xml:space="preserve">a) der Kostenstrukturen,</w:t>
      </w:r>
    </w:p>
    <w:p>
      <w:pPr>
        <w:ind w:left="780"/>
      </w:pPr>
      <w:r>
        <w:t xml:space="preserve">b) der Wettbewerbssituation,</w:t>
      </w:r>
    </w:p>
    <w:p>
      <w:pPr>
        <w:ind w:left="780"/>
      </w:pPr>
      <w:r>
        <w:t xml:space="preserve">c) der betrieblichen Aus- und Weiterbildung,</w:t>
      </w:r>
    </w:p>
    <w:p>
      <w:pPr>
        <w:ind w:left="780"/>
      </w:pPr>
      <w:r>
        <w:t xml:space="preserve">d) der Betriebsorganisation,</w:t>
      </w:r>
    </w:p>
    <w:p>
      <w:pPr>
        <w:ind w:left="780"/>
      </w:pPr>
      <w:r>
        <w:t xml:space="preserve">e) des Qualitätsmanagements,</w:t>
      </w:r>
    </w:p>
    <w:p>
      <w:pPr>
        <w:ind w:left="780"/>
      </w:pPr>
      <w:r>
        <w:t xml:space="preserve">f) des Arbeitsschutzrechtes,</w:t>
      </w:r>
    </w:p>
    <w:p>
      <w:pPr>
        <w:ind w:left="780"/>
      </w:pPr>
      <w:r>
        <w:t xml:space="preserve">g) des Datenschutzes,</w:t>
      </w:r>
    </w:p>
    <w:p>
      <w:pPr>
        <w:ind w:left="780"/>
      </w:pPr>
      <w:r>
        <w:t xml:space="preserve">h) der Datenverarbeitung,</w:t>
      </w:r>
    </w:p>
    <w:p>
      <w:pPr>
        <w:ind w:left="780"/>
      </w:pPr>
      <w:r>
        <w:t xml:space="preserve">i) des Umweltschutzes,</w:t>
      </w:r>
    </w:p>
    <w:p>
      <w:pPr>
        <w:ind w:left="780"/>
      </w:pPr>
      <w:r>
        <w:t xml:space="preserve">j) der Ressourceneffizienz und</w:t>
      </w:r>
    </w:p>
    <w:p>
      <w:pPr>
        <w:ind w:left="780"/>
      </w:pPr>
      <w:r>
        <w:t xml:space="preserve">k) technologischer sowie gesellschaftlicher Entwicklungen, insbesondere digitaler Technologien,</w:t>
      </w:r>
    </w:p>
    <w:p>
      <w:pPr>
        <w:ind w:left="420"/>
      </w:pPr>
      <w:r>
        <w:t xml:space="preserve">2. Konzepte für Betriebsstätten einschließlich Betriebs- und Lagerausstattung sowie für logistische Geschäfts- und Arbeitsprozesse entwickeln und umsetzen,</w:t>
      </w:r>
    </w:p>
    <w:p>
      <w:pPr>
        <w:ind w:left="420"/>
      </w:pPr>
      <w:r>
        <w:t xml:space="preserve">3. Kundenwünsche und jeweilige Rahmenbedingungen ermitteln, Anforderungen ableiten, Kunden beraten, Serviceleistungen anbieten, Lösungen entwickeln, Verhandlungen führen und Ziele festlegen, Leistungen kalkulieren und Angebote erstellen sowie Verträge schließen,</w:t>
      </w:r>
    </w:p>
    <w:p>
      <w:pPr>
        <w:ind w:left="420"/>
      </w:pPr>
      <w:r>
        <w:t xml:space="preserve">4. Geschäfts- und Arbeitsprozesse zur Leistungserbringung planen, organisieren und überwachen,</w:t>
      </w:r>
    </w:p>
    <w:p>
      <w:pPr>
        <w:ind w:left="420"/>
      </w:pPr>
      <w:r>
        <w:t xml:space="preserve">5. besaitete Tasteninstrumente insbesondere unter Berücksichtigung von Klang, Konstruktion, Materialien, Geschichte, Wert, Fehlern und Schäden mit ihren Ursachen, auch unter Einsatz analoger und digitaler Messgeräte, analysieren,</w:t>
      </w:r>
    </w:p>
    <w:p>
      <w:pPr>
        <w:ind w:left="420"/>
      </w:pPr>
      <w:r>
        <w:t xml:space="preserve">6. Maßnahmen zur Beseitigung von Fehlern und Schäden sowie zur Veränderung und Verbesserung des Klangs, der Spielart und Optik erarbeiten und begründen,</w:t>
      </w:r>
    </w:p>
    <w:p>
      <w:pPr>
        <w:ind w:left="420"/>
      </w:pPr>
      <w:r>
        <w:t xml:space="preserve">7. Leistungen erbringen, insbesondere</w:t>
      </w:r>
    </w:p>
    <w:p>
      <w:pPr>
        <w:ind w:left="780"/>
      </w:pPr>
      <w:r>
        <w:t xml:space="preserve">a) Messungen durchführen sowie Klang, Spielart und Optik beurteilen,</w:t>
      </w:r>
    </w:p>
    <w:p>
      <w:pPr>
        <w:ind w:left="780"/>
      </w:pPr>
      <w:r>
        <w:t xml:space="preserve">b) Skizzen, Konstruktionszeichnungen, auch rechnergestützt, erstellen, bewerten und korrigieren sowie Berechnungen durchführen,</w:t>
      </w:r>
    </w:p>
    <w:p>
      <w:pPr>
        <w:ind w:left="780"/>
      </w:pPr>
      <w:r>
        <w:t xml:space="preserve">c) Klang, Spielart und Optik unter Berücksichtigung der Kundenwünsche, des Verwendungszwecks und der Instrumenteneigenschaften verändern,</w:t>
      </w:r>
    </w:p>
    <w:p>
      <w:pPr>
        <w:ind w:left="780"/>
      </w:pPr>
      <w:r>
        <w:t xml:space="preserve">d) Bauteile und Verbindungen reparieren, herstellen und austauschen sowie</w:t>
      </w:r>
    </w:p>
    <w:p>
      <w:pPr>
        <w:ind w:left="780"/>
      </w:pPr>
      <w:r>
        <w:t xml:space="preserve">e) besaitete Tasteninstrumente vorstimmen, regulieren, stimmen und intonieren,</w:t>
      </w:r>
    </w:p>
    <w:p>
      <w:pPr>
        <w:ind w:left="420"/>
      </w:pPr>
      <w:r>
        <w:t xml:space="preserve">8. technische, organisatorische und rechtliche Gesichtspunkte bei der Leistungserbringung berücksichtigen, insbesondere</w:t>
      </w:r>
    </w:p>
    <w:p>
      <w:pPr>
        <w:ind w:left="780"/>
      </w:pPr>
      <w:r>
        <w:t xml:space="preserve">a) die Eigenschaften von Materialien, Bauweisen und Herstellungstechniken besaiteter Tasteninstrumente,</w:t>
      </w:r>
    </w:p>
    <w:p>
      <w:pPr>
        <w:ind w:left="780"/>
      </w:pPr>
      <w:r>
        <w:t xml:space="preserve">b) die musiktheoretischen sowie physikalischen Erkenntnisse zur Klangerzeugung und -gestaltung,</w:t>
      </w:r>
    </w:p>
    <w:p>
      <w:pPr>
        <w:ind w:left="780"/>
      </w:pPr>
      <w:r>
        <w:t xml:space="preserve">c) die historischen Materialien, Baustile und Bauweisen,</w:t>
      </w:r>
    </w:p>
    <w:p>
      <w:pPr>
        <w:ind w:left="780"/>
      </w:pPr>
      <w:r>
        <w:t xml:space="preserve">d) die berufsbezogenen Rechtsvorschriften und technischen Normen,</w:t>
      </w:r>
    </w:p>
    <w:p>
      <w:pPr>
        <w:ind w:left="780"/>
      </w:pPr>
      <w:r>
        <w:t xml:space="preserve">e) die allgemein anerkannten Regeln der Technik,</w:t>
      </w:r>
    </w:p>
    <w:p>
      <w:pPr>
        <w:ind w:left="780"/>
      </w:pPr>
      <w:r>
        <w:t xml:space="preserve">f) das einzusetzende Personal sowie die Materialien, Maschinen, Werkzeuge und</w:t>
      </w:r>
    </w:p>
    <w:p>
      <w:pPr>
        <w:ind w:left="780"/>
      </w:pPr>
      <w:r>
        <w:t xml:space="preserve">g) die Möglichkeiten zum Einsatz von Auszubildenden,</w:t>
      </w:r>
    </w:p>
    <w:p>
      <w:pPr>
        <w:ind w:left="420"/>
      </w:pPr>
      <w:r>
        <w:t xml:space="preserve">9. Unteraufträge, insbesondere unter Berücksichtigung von Qualität und Rechtsvorschriften, vergeben und deren Ausführung kontrollieren,</w:t>
      </w:r>
    </w:p>
    <w:p>
      <w:pPr>
        <w:ind w:left="420"/>
      </w:pPr>
      <w:r>
        <w:t xml:space="preserve">10. Qualitätskontrollen durchführen, Fehler, Mängel und Störungen analysieren und beseitigen, Ergebnisse bewerten und dokumentieren sowie</w:t>
      </w:r>
    </w:p>
    <w:p>
      <w:pPr>
        <w:ind w:left="420"/>
      </w:pPr>
      <w:r>
        <w:t xml:space="preserve">11. erbrachte Leistungen kontrollieren, dokumentieren und übergeben sowie Nachkalkulationen durchführen, Auftragsabwicklung auswerten und Abnahmeprotokolle erstellen.</w:t>
      </w:r>
    </w:p>
    <w:p>
      <w:r>
        <w:rPr>
          <w:color w:val="555555"/>
          <w:sz w:val="17"/>
        </w:rPr>
        <w:t xml:space="preserve">Zitiervorschlag: § 2 KlaCbMstrV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https://recht.nulegal.eu/gesetze/KlaCbMstrV%202020/2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