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KitaLAV (Brandenburg) — Inkrafttreten</w:t>
      </w:r>
    </w:p>
    <w:p>
      <w:r>
        <w:rPr>
          <w:color w:val="555555"/>
          <w:sz w:val="18"/>
        </w:rPr>
        <w:t xml:space="preserve">Kita-Leitungsausgleichsverordnung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Oktober 2017 in Kraft.</w:t>
      </w:r>
    </w:p>
    <w:p>
      <w:r>
        <w:t xml:space="preserve">Einzelnorm</w:t>
      </w:r>
    </w:p>
    <w:p>
      <w:r>
        <w:t xml:space="preserve">Potsdam, den 30. Oktober 2017</w:t>
      </w:r>
    </w:p>
    <w:p>
      <w:r>
        <w:t xml:space="preserve">Die Ministerin für Bildung,</w:t>
      </w:r>
    </w:p>
    <w:p>
      <w:r>
        <w:t xml:space="preserve">Jugend und Sport</w:t>
      </w:r>
    </w:p>
    <w:p>
      <w:r>
        <w:t xml:space="preserve">In Vertretung</w:t>
      </w:r>
    </w:p>
    <w:p>
      <w:r>
        <w:t xml:space="preserve">Dr. Thomas Drescher</w:t>
      </w:r>
    </w:p>
    <w:p>
      <w:r>
        <w:rPr>
          <w:color w:val="555555"/>
          <w:sz w:val="17"/>
        </w:rPr>
        <w:t xml:space="preserve">Zitiervorschlag: § 6 KitaLAV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https://recht.nulegal.eu/gesetze/KitaLAV/6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