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KitaG (Brandenburg) — Aufgaben und Ziele der Kindertagesstätte</w:t>
      </w:r>
    </w:p>
    <w:p>
      <w:r>
        <w:rPr>
          <w:color w:val="555555"/>
          <w:sz w:val="18"/>
        </w:rPr>
        <w:t xml:space="preserve">Kindertagesstättengesetz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Kindertagesstätten erfüllen einen eigenständigen alters- und entwicklungsadäquaten Betreuungs-, Bildungs-, Erziehungs- und Versorgungsauftrag. Die Bildungsarbeit der Kindertagesstätte unterstützt die natürliche Neugier der Kinder, fordert ihre eigenaktiven Bildungsprozesse heraus, greift die Themen der Kinder auf und erweitert sie. Sie ergänzen und unterstützen die Erziehung in der Familie und ermöglichen den Kindern Erfahrungen über den Familienrahmen hinaus. Die gemäß § 23 Abs. 3 vereinbarten Grundsätze über die Bildungsarbeit in Kindertagesstätten bilden den für alle Einrichtungen verbindlichen Rahmen. Der eigenständige Bildungs- und Erziehungsauftrag der Kindertagesstätten schließt ein, die Kinder in geeigneter Form auf die Grundschule vorzubereiten. Die Kindertagesstätten sind berechtigt und verpflichtet, bei den von ihnen betreuten Kindern im letzten Jahr vor der Einschulung den Sprachstand festzustellen und, soweit erforderlich, Sprachförderkurse durchzuführen. Einrichtungen in freier Trägerschaft können diese Aufgabe auch für Kinder durchführen, die in keinem Betreuungsverhältnis zu einer Kindertageseinrichtung stehen; kommunale Einrichtungen sind hierzu verpflichtet. Die Durchführung der Sprachstandsfeststellung und Sprachförderung lässt Leistungsverpflichtungen anderer Sozialleistungsträger unberührt.</w:t>
      </w:r>
    </w:p>
    <w:p>
      <w:r>
        <w:t xml:space="preserve">(2) Kindertagesstätten haben insbesondere die Aufgabe,</w:t>
      </w:r>
    </w:p>
    <w:p>
      <w:r>
        <w:t xml:space="preserve">die Entwicklung der Kinder durch ein ganzheitliches Bildungs-, Erziehungs-, Betreuungs- und Versorgungsangebot zu fördern,</w:t>
      </w:r>
    </w:p>
    <w:p>
      <w:r>
        <w:t xml:space="preserve">den Kindern Erlebnis-, Handlungs- und Erkenntnismöglichkeiten ausgehend von ihren Bedürfnissen in ihrem Lebensumfeld zu erschließen,</w:t>
      </w:r>
    </w:p>
    <w:p>
      <w:r>
        <w:t xml:space="preserve">die Eigenverantwortlichkeit und Gemeinschaftsfähigkeit der Kinder zu stärken, unter anderem durch eine alters- und entwicklungsgemäße Beteiligung an Entscheidungen in der Einrichtung,</w:t>
      </w:r>
    </w:p>
    <w:p>
      <w:r>
        <w:t xml:space="preserve">die Entfaltung der körperlichen, geistigen und sprachlichen Fähigkeiten der Kinder sowie ihrer seelischen, musischen und schöpferischen Kräfte zu unterstützen, regelmäßig den Entwicklungsstand der Kinder festzustellen und dem Kind Grundwissen über seinen Körper zu vermitteln,</w:t>
      </w:r>
    </w:p>
    <w:p>
      <w:r>
        <w:t xml:space="preserve">die unterschiedlichen Lebenslagen, kulturellen und weltanschaulichen Hintergründe sowie die alters- und entwicklungsbedingten Bedürfnisse der Jungen und Mädchen zu berücksichtigen; im angestammten Siedlungsgebiet der Sorben/Wenden ist die Vermittlung und Pflege der sorbischen/wendischen Sprache und Kultur zu gewährleisten,</w:t>
      </w:r>
    </w:p>
    <w:p>
      <w:r>
        <w:t xml:space="preserve">das gleichberechtigte, partnerschaftliche, soziale und demokratische Miteinander sowie das Zusammenleben von Kindern mit und ohne Behinderungen zu fördern,</w:t>
      </w:r>
    </w:p>
    <w:p>
      <w:r>
        <w:t xml:space="preserve">eine gesunde Ernährung und Versorgung zu gewährleisten,</w:t>
      </w:r>
    </w:p>
    <w:p>
      <w:r>
        <w:t xml:space="preserve">einen verantwortungsvollen Umgang mit der Umwelt zu vermitteln und einen nach ökologischen Gesichtspunkten gestalteten Lernort zu bieten.</w:t>
      </w:r>
    </w:p>
    <w:p>
      <w:r>
        <w:t xml:space="preserve">(3) Die Umsetzung der Ziele und Aufgaben wird in einer pädagogischen Konzeption beschrieben, die in jeder Kindertagesstätte zu erarbeiten ist. In dieser Konzeption ist ebenfalls zu beschreiben, wie die Grundsätze elementarer Bildung Berücksichtigung finden und die Qualität der pädagogischen Arbeit überprüft wird.</w:t>
      </w:r>
    </w:p>
    <w:p>
      <w:r>
        <w:t xml:space="preserve">(4) Die Kindertagesstätten können durch die örtlichen Träger der öffentlichen Jugendhilfe verpflichtet werden, ihre Arbeit durch Qualitätsfeststellungen überprüfen zu lassen.</w:t>
      </w:r>
    </w:p>
    <w:p>
      <w:r>
        <w:t xml:space="preserve">(5) Kindertagesstätten in öffentlicher und privater Trägerschaft, die besonders der Pflege, Förderung und Vermittlung sorbischer/wendischer Sprache und Kultur dienen und dauerhaft einsprachig-niedersorbische Bildungsangebote oder solche mit Niedersorbisch als einer von mehreren Sprachen anbieten, werden durch das Land gefördert und unterstützt. Das Land unterstützt durch geeignete Maßnahmen und im Rahmen der zur Verfügung stehenden Haushaltsmittel die Träger von Kindertagesstätten bei der Versorgung mit altersgerechten Lehr- und Lernmitteln für niedersorbischsprachige Bildungsarbeit in den Kindertagesstätten.</w:t>
      </w:r>
    </w:p>
    <w:p>
      <w:r>
        <w:rPr>
          <w:color w:val="555555"/>
          <w:sz w:val="17"/>
        </w:rPr>
        <w:t xml:space="preserve">Zitiervorschlag: § 3 KitaG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https://recht.nulegal.eu/gesetze/KitaG/3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