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KitaG (Brandenburg) — Modellversuch</w:t>
      </w:r>
    </w:p>
    <w:p>
      <w:r>
        <w:rPr>
          <w:color w:val="555555"/>
          <w:sz w:val="18"/>
        </w:rPr>
        <w:t xml:space="preserve">Kindertagesstättengesetz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überörtliche Träger der öffentlichen Jugendhilfe bietet gemäß § 82 und § 85 Abs. 2 Nr. 7 und 8 des Achten Buches Sozialgesetzbuch Fortbildungsmaßnahmen an und trägt durch Beratungsangebote und Modellversuche zur Weiterentwicklung der Tagesbetreuung bei.</w:t>
      </w:r>
    </w:p>
    <w:p>
      <w:r>
        <w:rPr>
          <w:color w:val="555555"/>
          <w:sz w:val="17"/>
        </w:rPr>
        <w:t xml:space="preserve">Zitiervorschlag: § 19 KitaG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https://recht.nulegal.eu/gesetze/KitaG/19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