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KitaG (Brandenburg) — Personalausstattung</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Kindertagesstätten müssen über die notwendige Zahl geeigneter pädagogischer Fachkräfte verfügen. Die Bemessungsgröße für die pädagogische Arbeit im Rahmen der Mindestbetreuungszeit gemäß § 1 Absatz 3 Satz 1 ist: 0,8 Stellen einer pädagogischen Fachkraft für jeweils 4,25 Kinder im Alter bis zur Vollendung des dritten Lebensjahres, 0,8 Stellen einer pädagogischen Fachkraft für jeweils zehn Kinder nach Vollendung des dritten Lebensjahres bis zur Einschulung und 0,6 Stellen einer pädagogischen Fachkraft für 15 Kinder im Grundschulalter. Die Bemessungsgröße für verlängerte Betreuungszeiten gemäß § 1 Absatz 3 Satz 2 ist: eine pädagogische Fachkraft für jeweils 4,25 Kinder im Alter bis zur Vollendung des dritten Lebensjahres, eine pädagogische Fachkraft für jeweils zehn Kinder nach Vollendung des dritten Lebensjahres bis zur Einschulung und 0,8 Stellen einer pädagogischen Fachkraft für 15 Kinder im Grundschulalter.</w:t>
      </w:r>
    </w:p>
    <w:p>
      <w:r>
        <w:t xml:space="preserve">(2) Die Leitung von Kindertagesstätten darf nur besonders geeigneten pädagogischen Fachkräften übertragen werden.</w:t>
      </w:r>
    </w:p>
    <w:p>
      <w:r>
        <w:t xml:space="preserve">(3) Zusätzlich zur personellen Regelausstattung ist die Mitarbeit von ehrenamtlichen und nebenamtlichen Kräften zu fördern.</w:t>
      </w:r>
    </w:p>
    <w:p>
      <w:r>
        <w:t xml:space="preserve">(4) Die Träger der öffentlichen und freien Jugendhilfe und die Träger der Einrichtungen sorgen durch Fortbildung und Praxisberatung dafür, dass die berufliche Eignung der Mitarbeiter aufrechterhalten und weiterentwickelt wird.</w:t>
      </w:r>
    </w:p>
    <w:p>
      <w:r>
        <w:rPr>
          <w:color w:val="555555"/>
          <w:sz w:val="17"/>
        </w:rPr>
        <w:t xml:space="preserve">Zitiervorschlag: § 10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