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KitaFinHG — Höhe und Aufteilung der Programmkosten</w:t>
      </w:r>
    </w:p>
    <w:p>
      <w:r>
        <w:rPr>
          <w:color w:val="555555"/>
          <w:sz w:val="18"/>
        </w:rPr>
        <w:t xml:space="preserve">Gesetz über Finanzhilfen des Bundes zum Ausbau der Tagesbetreuung für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Mittel des Bundessondervermögens in Höhe von 580,5 Millionen Euro werden gemäß Artikel 104b Absatz 2 Satz 3 des Grundgesetzes im Zeitablauf mit fallenden Jahresbeträgen entsprechend der Anzahl der Kinder unter drei Jahren wie folgt bereitgestellt:</w:t>
      </w:r>
    </w:p>
    <w:p>
      <w:r>
        <w:rPr>
          <w:rFonts w:ascii="Courier New" w:hAnsi="Courier New"/>
          <w:sz w:val="17"/>
        </w:rPr>
        <w:t xml:space="preserve">Land    Verfügungsrahmen (Angaben in Euro)</w:t>
      </w:r>
    </w:p>
    <w:p>
      <w:r>
        <w:rPr>
          <w:rFonts w:ascii="Courier New" w:hAnsi="Courier New"/>
          <w:sz w:val="17"/>
        </w:rPr>
        <w:t xml:space="preserve">gesamt    im Jahr 2013    im Jahr 2014</w:t>
      </w:r>
    </w:p>
    <w:p>
      <w:r>
        <w:rPr>
          <w:rFonts w:ascii="Courier New" w:hAnsi="Courier New"/>
          <w:sz w:val="17"/>
        </w:rPr>
        <w:t xml:space="preserve">Baden-Württemberg    78 158 734    42 987 304    35 171 430</w:t>
      </w:r>
    </w:p>
    <w:p>
      <w:r>
        <w:rPr>
          <w:rFonts w:ascii="Courier New" w:hAnsi="Courier New"/>
          <w:sz w:val="17"/>
        </w:rPr>
        <w:t xml:space="preserve">Bayern    90 874 152    49 980 784    40 893 368</w:t>
      </w:r>
    </w:p>
    <w:p>
      <w:r>
        <w:rPr>
          <w:rFonts w:ascii="Courier New" w:hAnsi="Courier New"/>
          <w:sz w:val="17"/>
        </w:rPr>
        <w:t xml:space="preserve">Berlin    27 670 595    15 218 827    12 451 768</w:t>
      </w:r>
    </w:p>
    <w:p>
      <w:r>
        <w:rPr>
          <w:rFonts w:ascii="Courier New" w:hAnsi="Courier New"/>
          <w:sz w:val="17"/>
        </w:rPr>
        <w:t xml:space="preserve">Brandenburg    16 508 519    9 079 686    7 428 833</w:t>
      </w:r>
    </w:p>
    <w:p>
      <w:r>
        <w:rPr>
          <w:rFonts w:ascii="Courier New" w:hAnsi="Courier New"/>
          <w:sz w:val="17"/>
        </w:rPr>
        <w:t xml:space="preserve">Bremen    4 646 357    2 555 496    2 090 861</w:t>
      </w:r>
    </w:p>
    <w:p>
      <w:r>
        <w:rPr>
          <w:rFonts w:ascii="Courier New" w:hAnsi="Courier New"/>
          <w:sz w:val="17"/>
        </w:rPr>
        <w:t xml:space="preserve">Hamburg    14 111 602    7 761 381    6 350 221</w:t>
      </w:r>
    </w:p>
    <w:p>
      <w:r>
        <w:rPr>
          <w:rFonts w:ascii="Courier New" w:hAnsi="Courier New"/>
          <w:sz w:val="17"/>
        </w:rPr>
        <w:t xml:space="preserve">Hessen    44 134 416    24 273 929    19 860 487</w:t>
      </w:r>
    </w:p>
    <w:p>
      <w:r>
        <w:rPr>
          <w:rFonts w:ascii="Courier New" w:hAnsi="Courier New"/>
          <w:sz w:val="17"/>
        </w:rPr>
        <w:t xml:space="preserve">Mecklenburg-Vorpommern    11 256 883    6 191 286    5 065 597</w:t>
      </w:r>
    </w:p>
    <w:p>
      <w:r>
        <w:rPr>
          <w:rFonts w:ascii="Courier New" w:hAnsi="Courier New"/>
          <w:sz w:val="17"/>
        </w:rPr>
        <w:t xml:space="preserve">Niedersachsen    54 678 686    30 073 277    24 605 409</w:t>
      </w:r>
    </w:p>
    <w:p>
      <w:r>
        <w:rPr>
          <w:rFonts w:ascii="Courier New" w:hAnsi="Courier New"/>
          <w:sz w:val="17"/>
        </w:rPr>
        <w:t xml:space="preserve">Nordrhein-Westfalen    126 434 159    69 538 787    56 895 372</w:t>
      </w:r>
    </w:p>
    <w:p>
      <w:r>
        <w:rPr>
          <w:rFonts w:ascii="Courier New" w:hAnsi="Courier New"/>
          <w:sz w:val="17"/>
        </w:rPr>
        <w:t xml:space="preserve">Rheinland-Pfalz    27 191 155    14 955 135    12 236 020</w:t>
      </w:r>
    </w:p>
    <w:p>
      <w:r>
        <w:rPr>
          <w:rFonts w:ascii="Courier New" w:hAnsi="Courier New"/>
          <w:sz w:val="17"/>
        </w:rPr>
        <w:t xml:space="preserve">Saarland    6 045 959    3 325 278    2 720 681</w:t>
      </w:r>
    </w:p>
    <w:p>
      <w:r>
        <w:rPr>
          <w:rFonts w:ascii="Courier New" w:hAnsi="Courier New"/>
          <w:sz w:val="17"/>
        </w:rPr>
        <w:t xml:space="preserve">Sachsen    29 574 122    16 265 767    13 308 355</w:t>
      </w:r>
    </w:p>
    <w:p>
      <w:r>
        <w:rPr>
          <w:rFonts w:ascii="Courier New" w:hAnsi="Courier New"/>
          <w:sz w:val="17"/>
        </w:rPr>
        <w:t xml:space="preserve">Sachsen-Anhalt    14 876 315    8 181 973    6 694 342</w:t>
      </w:r>
    </w:p>
    <w:p>
      <w:r>
        <w:rPr>
          <w:rFonts w:ascii="Courier New" w:hAnsi="Courier New"/>
          <w:sz w:val="17"/>
        </w:rPr>
        <w:t xml:space="preserve">Schleswig-Holstein    19 533 207    10 743 264    8 789 943</w:t>
      </w:r>
    </w:p>
    <w:p>
      <w:r>
        <w:rPr>
          <w:rFonts w:ascii="Courier New" w:hAnsi="Courier New"/>
          <w:sz w:val="17"/>
        </w:rPr>
        <w:t xml:space="preserve">Thüringen    14 805 139    8 142 826    6 662 313</w:t>
      </w:r>
    </w:p>
    <w:p>
      <w:r>
        <w:rPr>
          <w:rFonts w:ascii="Courier New" w:hAnsi="Courier New"/>
          <w:sz w:val="17"/>
        </w:rPr>
        <w:t xml:space="preserve">(Summe: Deutschland)    580 500 000    319 275 000    261 225 000</w:t>
      </w:r>
    </w:p>
    <w:p>
      <w:r>
        <w:t xml:space="preserve">Auf Grund der Regelungen in § 7 können sich die Verfügungsrahmen ändern.</w:t>
      </w:r>
    </w:p>
    <w:p>
      <w:r>
        <w:t xml:space="preserve">(2) Der Bundesanteil ist bis zu 90 Prozent der zuwendungsfähigen Kosten für Investitionen zulässig.</w:t>
      </w:r>
    </w:p>
    <w:p>
      <w:r>
        <w:rPr>
          <w:color w:val="555555"/>
          <w:sz w:val="17"/>
        </w:rPr>
        <w:t xml:space="preserve">Zitiervorschlag: § 6 KitaFinHG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https://recht.nulegal.eu/gesetze/KitaFinHG/6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KitaFinHG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