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KindArbSchV — Zulässige Beschäftigungen</w:t>
      </w:r>
    </w:p>
    <w:p>
      <w:r>
        <w:rPr>
          <w:color w:val="555555"/>
          <w:sz w:val="18"/>
        </w:rPr>
        <w:t xml:space="preserve">Kinderarbeitsschutzverordnung</w:t>
      </w:r>
    </w:p>
    <w:p>
      <w:r>
        <w:rPr>
          <w:color w:val="555555"/>
          <w:sz w:val="18"/>
        </w:rPr>
        <w:t xml:space="preserve">Stand: 10.06.2019 (konsolidierte Textfassung, kein amtliches Inkrafttretensdatum)</w:t>
      </w:r>
    </w:p>
    <w:p>
      <w:r>
        <w:t xml:space="preserve">(1) Kinder über 13 Jahre und vollzeitschulpflichtige Jugendliche dürfen nur beschäftigt werden</w:t>
      </w:r>
    </w:p>
    <w:p>
      <w:pPr>
        <w:ind w:left="420"/>
      </w:pPr>
      <w:r>
        <w:t xml:space="preserve">1. mit dem Austragen von Zeitungen, Zeitschriften, Anzeigenblättern und Werbeprospekten,</w:t>
      </w:r>
    </w:p>
    <w:p>
      <w:pPr>
        <w:ind w:left="420"/>
      </w:pPr>
      <w:r>
        <w:t xml:space="preserve">2. in privaten und landwirtschaftlichen Haushalten mit</w:t>
      </w:r>
    </w:p>
    <w:p>
      <w:pPr>
        <w:ind w:left="780"/>
      </w:pPr>
      <w:r>
        <w:t xml:space="preserve">a) Tätigkeiten in Haushalt und Garten,</w:t>
      </w:r>
    </w:p>
    <w:p>
      <w:pPr>
        <w:ind w:left="780"/>
      </w:pPr>
      <w:r>
        <w:t xml:space="preserve">b) Botengängen,</w:t>
      </w:r>
    </w:p>
    <w:p>
      <w:pPr>
        <w:ind w:left="780"/>
      </w:pPr>
      <w:r>
        <w:t xml:space="preserve">c) der Betreuung von Kindern und anderen zum Haushalt gehörenden Personen,</w:t>
      </w:r>
    </w:p>
    <w:p>
      <w:pPr>
        <w:ind w:left="780"/>
      </w:pPr>
      <w:r>
        <w:t xml:space="preserve">d) Nachhilfeunterricht,</w:t>
      </w:r>
    </w:p>
    <w:p>
      <w:pPr>
        <w:ind w:left="780"/>
      </w:pPr>
      <w:r>
        <w:t xml:space="preserve">e) der Betreuung von Haustieren,</w:t>
      </w:r>
    </w:p>
    <w:p>
      <w:pPr>
        <w:ind w:left="780"/>
      </w:pPr>
      <w:r>
        <w:t xml:space="preserve">f) Einkaufstätigkeiten mit Ausnahme des Einkaufs von alkoholischen Getränken und Tabakwaren,</w:t>
      </w:r>
    </w:p>
    <w:p>
      <w:pPr>
        <w:ind w:left="420"/>
      </w:pPr>
      <w:r>
        <w:t xml:space="preserve">3. in landwirtschaftlichen Betrieben mit Tätigkeiten bei</w:t>
      </w:r>
    </w:p>
    <w:p>
      <w:pPr>
        <w:ind w:left="780"/>
      </w:pPr>
      <w:r>
        <w:t xml:space="preserve">a) der Ernte und der Feldbestellung,</w:t>
      </w:r>
    </w:p>
    <w:p>
      <w:pPr>
        <w:ind w:left="780"/>
      </w:pPr>
      <w:r>
        <w:t xml:space="preserve">b) der Selbstvermarktung landwirtschaftlicher Erzeugnisse,</w:t>
      </w:r>
    </w:p>
    <w:p>
      <w:pPr>
        <w:ind w:left="780"/>
      </w:pPr>
      <w:r>
        <w:t xml:space="preserve">c) der Versorgung von Tieren,</w:t>
      </w:r>
    </w:p>
    <w:p>
      <w:pPr>
        <w:ind w:left="420"/>
      </w:pPr>
      <w:r>
        <w:t xml:space="preserve">4. mit Handreichungen beim Sport,</w:t>
      </w:r>
    </w:p>
    <w:p>
      <w:pPr>
        <w:ind w:left="420"/>
      </w:pPr>
      <w:r>
        <w:t xml:space="preserve">5. mit Tätigkeiten bei nichtgewerblichen Aktionen und Veranstaltungen der Kirchen, Religionsgemeinschaften, Verbände, Vereine und Parteien,</w:t>
      </w:r>
    </w:p>
    <w:p>
      <w:r>
        <w:t xml:space="preserve">wenn die Beschäftigung nach § 5 Abs. 3 des Jugendarbeitsschutzgesetzes leicht und für sie geeignet ist.</w:t>
      </w:r>
    </w:p>
    <w:p>
      <w:r>
        <w:t xml:space="preserve">(2) Eine Beschäftigung mit Arbeiten nach Absatz 1 ist nicht leicht und für Kinder über 13 Jahre und vollzeitschulpflichtige Jugendliche nicht geeignet, wenn sie insbesondere</w:t>
      </w:r>
    </w:p>
    <w:p>
      <w:pPr>
        <w:ind w:left="420"/>
      </w:pPr>
      <w:r>
        <w:t xml:space="preserve">1. mit einer manuellen Handhabung von Lasten verbunden ist, die regelmäßig das maximale Lastgewicht von 7,5 kg oder gelegentlich das maximale Lastgewicht von 10 kg überschreiten; manuelle Handhabung in diesem Sinne ist jedes Befördern oder Abstützen einer Last durch menschliche Kraft, unter anderem das Heben, Absetzen, Schieben, Ziehen, Tragen und Bewegen einer Last,</w:t>
      </w:r>
    </w:p>
    <w:p>
      <w:pPr>
        <w:ind w:left="420"/>
      </w:pPr>
      <w:r>
        <w:t xml:space="preserve">2. infolge einer ungünstigen Körperhaltung physisch belastend ist oder</w:t>
      </w:r>
    </w:p>
    <w:p>
      <w:pPr>
        <w:ind w:left="420"/>
      </w:pPr>
      <w:r>
        <w:t xml:space="preserve">3. mit Unfallgefahren, insbesondere bei Arbeiten an Maschinen und bei der Betreuung von Tieren, verbunden ist, von denen anzunehmen ist, daß Kinder über 13 Jahre und vollzeitschulpflichtige Jugendliche sie wegen mangelnden Sicherheitsbewußtseins oder mangelnder Erfahrung nicht erkennen oder nicht abwenden können.</w:t>
      </w:r>
    </w:p>
    <w:p>
      <w:r>
        <w:t xml:space="preserve">Satz 1 Nr. 1 gilt nicht für vollzeitschulpflichtige Jugendliche.</w:t>
      </w:r>
    </w:p>
    <w:p>
      <w:r>
        <w:t xml:space="preserve">(3) Die zulässigen Beschäftigungen müssen im übrigen den Schutzvorschriften des Jugendarbeitsschutzgesetzes entsprechen.</w:t>
      </w:r>
    </w:p>
    <w:p>
      <w:r>
        <w:rPr>
          <w:color w:val="555555"/>
          <w:sz w:val="17"/>
        </w:rPr>
        <w:t xml:space="preserve">Zitiervorschlag: § 2 KindArbSchV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https://recht.nulegal.eu/gesetze/KindArbSchV/2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