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KiStGDV (Nordrhein-Westfalen) — Kirchensteuerarten</w:t>
      </w:r>
    </w:p>
    <w:p>
      <w:r>
        <w:rPr>
          <w:color w:val="555555"/>
          <w:sz w:val="18"/>
        </w:rPr>
        <w:t xml:space="preserve">Kirchensteuergesetzdurchführungsverordnung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Verwaltung der Kirchen- beziehungsweise Kultussteuer vom Einkommen (§ 4 Abs. 1 Nr. 1 Buchstabe a des Gesetzes), die</w:t>
      </w:r>
    </w:p>
    <w:p>
      <w:r>
        <w:t xml:space="preserve">1. die Diözesen der Katholischen Kirche,</w:t>
      </w:r>
    </w:p>
    <w:p>
      <w:r>
        <w:t xml:space="preserve">2. die Evangelischen Landeskirchen,</w:t>
      </w:r>
    </w:p>
    <w:p>
      <w:r>
        <w:t xml:space="preserve">3. das Katholische Bistum der Alt-Katholiken in Deutschland und</w:t>
      </w:r>
    </w:p>
    <w:p>
      <w:r>
        <w:t xml:space="preserve">4. die Jüdischen Kultusgemeinden</w:t>
      </w:r>
    </w:p>
    <w:p>
      <w:r>
        <w:t xml:space="preserve">im Gebiet von Nordrhein-Westfalen erheben, wird den Finanzämtern übertragen.</w:t>
      </w:r>
    </w:p>
    <w:p>
      <w:r>
        <w:t xml:space="preserve">(2) Die Verwaltung der Kirchensteuer vom Vermögen (§ 4 Abs. 1 Nr. 2 des Gesetzes), die in der Lippischen Landeskirche erhoben wird, wird den Finanzämtern Detmold und Lemgo übertragen.</w:t>
      </w:r>
    </w:p>
    <w:p>
      <w:r>
        <w:t xml:space="preserve">(3) Die Verwaltung des besonderen Kirch- beziehungsweise Kultusgeldes (§ 4 Abs. 1 Nr. 5 des Gesetzes), das</w:t>
      </w:r>
    </w:p>
    <w:p>
      <w:r>
        <w:t xml:space="preserve">1. die Evangelischen Landeskirchen,</w:t>
      </w:r>
    </w:p>
    <w:p>
      <w:r>
        <w:t xml:space="preserve">2. das Katholische Bistum der Alt-Katholiken in Deutschland und</w:t>
      </w:r>
    </w:p>
    <w:p>
      <w:r>
        <w:t xml:space="preserve">3. die Jüdischen Kultusgemeinden</w:t>
      </w:r>
    </w:p>
    <w:p>
      <w:r>
        <w:t xml:space="preserve">im Gebiet von Nordrhein-Westfalen erheben, wird den Finanzämtern übertragen, soweit das besondere Kirch- oder Kultusgeld von zur Einkommensteuer veranlagten Personen zu erheben ist, für die das Besteuerungsrecht den Evangelischen Landeskirchen, dem Katholischen Bistum der Alt-Katholiken oder den Jüdischen Kultusgemeinden zusteht.</w:t>
      </w:r>
    </w:p>
    <w:p>
      <w:r>
        <w:rPr>
          <w:color w:val="555555"/>
          <w:sz w:val="17"/>
        </w:rPr>
        <w:t xml:space="preserve">Zitiervorschlag: § 3 KiStGDV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https://recht.nulegal.eu/gesetze/KiStGDV/3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