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KiQuTG — Verträge zwischen Bund und Ländern</w:t>
      </w:r>
    </w:p>
    <w:p>
      <w:r>
        <w:rPr>
          <w:color w:val="555555"/>
          <w:sz w:val="18"/>
        </w:rPr>
        <w:t xml:space="preserve">KiTa-Qualitäts- und -Teilhabeverbesserungsgesetz</w:t>
      </w:r>
    </w:p>
    <w:p>
      <w:r>
        <w:rPr>
          <w:color w:val="555555"/>
          <w:sz w:val="18"/>
        </w:rPr>
        <w:t xml:space="preserve">Stand: 01.01.2025 (konsolidierte Textfassung, kein amtliches Inkrafttretensdatum)</w:t>
      </w:r>
    </w:p>
    <w:p>
      <w:r>
        <w:t xml:space="preserve">(1) Jedes Land schließt mit der Bundesrepublik Deutschland, vertreten durch das Bundesministerium für Familie, Senioren, Frauen und Jugend, einen Vertrag über die Weiterentwicklung der Qualität in der Kindertagesbetreuung, der als Grundlage für das Monitoring und die Evaluation nach § 6 dient. Dieser Vertrag enthält:</w:t>
      </w:r>
    </w:p>
    <w:p>
      <w:pPr>
        <w:ind w:left="420"/>
      </w:pPr>
      <w:r>
        <w:t xml:space="preserve">1. das Handlungskonzept des Landes gemäß § 3 Absatz 4 und 5,</w:t>
      </w:r>
    </w:p>
    <w:p>
      <w:pPr>
        <w:ind w:left="420"/>
      </w:pPr>
      <w:r>
        <w:t xml:space="preserve">2. das Finanzierungskonzept des Landes gemäß § 3 Absatz 4 und 5,</w:t>
      </w:r>
    </w:p>
    <w:p>
      <w:pPr>
        <w:ind w:left="420"/>
      </w:pPr>
      <w:r>
        <w:t xml:space="preserve">3. die Verpflichtung des Landes, dem Bundesministerium für Familie, Senioren, Frauen und Jugend jeweils bis zum Ablauf von sechs Monaten nach Abschluss des Haushaltsjahres einen Bericht zu übermitteln, in dem das Land den Fortschritt bei der Weiterentwicklung der Qualität und Verbesserung der Teilhabe in der Kindertagesbetreuung gemäß seinem nach § 3 Absatz 4 und 5 aufgestellten Handlungs- und Finanzierungskonzept darlegt (Fortschrittsbericht),</w:t>
      </w:r>
    </w:p>
    <w:p>
      <w:pPr>
        <w:ind w:left="420"/>
      </w:pPr>
      <w:r>
        <w:t xml:space="preserve">4. die Verpflichtung des Landes, geeignete Maßnahmen zur Qualitätsentwicklung zu treffen, insbesondere Qualitätsmanagementsysteme zu unterstützen,</w:t>
      </w:r>
    </w:p>
    <w:p>
      <w:pPr>
        <w:ind w:left="420"/>
      </w:pPr>
      <w:r>
        <w:t xml:space="preserve">5. die Verpflichtung des jeweiligen Landes, an dem länderspezifischen sowie länderübergreifenden qualifizierten Monitoring gemäß § 6 Absatz 1 und 2 teilzunehmen und die Teilnahme am Monitoring insbesondere für eine prozessorientierte Weiterentwicklung der Qualität der Kindertagesbetreuung zu nutzen,</w:t>
      </w:r>
    </w:p>
    <w:p>
      <w:pPr>
        <w:ind w:left="420"/>
      </w:pPr>
      <w:r>
        <w:t xml:space="preserve">6. das Nähere zu der Unterstützung durch die Geschäftsstelle gemäß § 5.</w:t>
      </w:r>
    </w:p>
    <w:p>
      <w:r>
        <w:t xml:space="preserve">(2) Das Land und die Bundesrepublik Deutschland ändern den Vertrag nach Absatz 1 in der jeweils geltenden Fassung auf Grundlage dieses Gesetzes in der Fassung vom 1. Januar 2025.</w:t>
      </w:r>
    </w:p>
    <w:p>
      <w:r>
        <w:rPr>
          <w:color w:val="555555"/>
          <w:sz w:val="17"/>
        </w:rPr>
        <w:t xml:space="preserve">Zitiervorschlag: § 4 KiQuTG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https://recht.nulegal.eu/gesetze/KiQuTG/4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