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KiQuTG — Handlungskonzepte und Finanzierungskonzepte der Länder</w:t>
      </w:r>
    </w:p>
    <w:p>
      <w:r>
        <w:rPr>
          <w:color w:val="555555"/>
          <w:sz w:val="18"/>
        </w:rPr>
        <w:t xml:space="preserve">KiTa-Qualitäts- und -Teilhabeverbesserungsgesetz</w:t>
      </w:r>
    </w:p>
    <w:p>
      <w:r>
        <w:rPr>
          <w:color w:val="555555"/>
          <w:sz w:val="18"/>
        </w:rPr>
        <w:t xml:space="preserve">Stand: 01.01.2025 (konsolidierte Textfassung, kein amtliches Inkrafttretensdatum)</w:t>
      </w:r>
    </w:p>
    <w:p>
      <w:r>
        <w:t xml:space="preserve">(1) Die Länder analysieren anhand möglichst vergleichbarer Kriterien und Verfahren ihre jeweilige Ausgangslage in Handlungsfeldern nach § 2 Absatz 1 Satz 1.</w:t>
      </w:r>
    </w:p>
    <w:p>
      <w:r>
        <w:t xml:space="preserve">(2) Auf der Grundlage der Analyse nach Absatz 1 ermitteln die Länder in ihrem Zuständigkeitsbereich jeweils</w:t>
      </w:r>
    </w:p>
    <w:p>
      <w:pPr>
        <w:ind w:left="420"/>
      </w:pPr>
      <w:r>
        <w:t xml:space="preserve">1. die Handlungsfelder nach § 2 Absatz 1 Satz 1 und konkreten Handlungsziele, die sie zur Weiterentwicklung der Qualität und zur Verbesserung der Teilhabe in der Kindertagesbetreuung zusätzlich als erforderlich ansehen, sowie</w:t>
      </w:r>
    </w:p>
    <w:p>
      <w:pPr>
        <w:ind w:left="420"/>
      </w:pPr>
      <w:r>
        <w:t xml:space="preserve">2. Kriterien, anhand derer eine Weiterentwicklung der Qualität und Verbesserung der Teilhabe in der Kindertagesbetreuung fachlich und finanziell nachvollzogen werden kann.</w:t>
      </w:r>
    </w:p>
    <w:p>
      <w:r>
        <w:t xml:space="preserve">(3) Bei der Analyse der Ausgangslage nach Absatz 1 sowie bei der Ermittlung der Handlungsfelder und Handlungsziele nach Absatz 2 sollen insbesondere die örtlichen Träger der öffentlichen Jugendhilfe, die kommunalen Spitzenverbände auf Landesebene, die freien Träger, Sozialpartner sowie Vertreterinnen und Vertreter der Elternschaft in geeigneter Weise beteiligt und die Bedarfe aller Familien berücksichtigt werden. Bei der Analyse der Ausgangslage nach Absatz 1 sollen die Ergebnisse der jeweils aktuellen Monitoring- und Evaluationsberichte gemäß § 6 zugrunde gelegt und wissenschaftliche Standards berücksichtigt werden.</w:t>
      </w:r>
    </w:p>
    <w:p>
      <w:r>
        <w:t xml:space="preserve">(4) Auf der Grundlage der Analyse der Ausgangslage nach Absatz 1 und der Ermittlungen nach Absatz 2 stellen die Länder Handlungs- und Finanzierungskonzepte auf, in denen sie anhand der nach Absatz 2 Nummer 2 ermittelten Kriterien darstellen,</w:t>
      </w:r>
    </w:p>
    <w:p>
      <w:pPr>
        <w:ind w:left="420"/>
      </w:pPr>
      <w:r>
        <w:t xml:space="preserve">1. welche Fortschritte sie bei der Weiterentwicklung der Qualität und Verbesserung der Teilhabe in der Kindertagesbetreuung erzielen wollen, um ihre Handlungsziele zu erreichen und damit zur Herstellung bundesweit gleichwertiger, fachlich anerkannter qualitativer Standards beizutragen,</w:t>
      </w:r>
    </w:p>
    <w:p>
      <w:pPr>
        <w:ind w:left="420"/>
      </w:pPr>
      <w:r>
        <w:t xml:space="preserve">2. mit welchen fachlichen und finanziellen Maßnahmen sie die in Nummer 1 genannten Fortschritte erzielen wollen und</w:t>
      </w:r>
    </w:p>
    <w:p>
      <w:pPr>
        <w:ind w:left="420"/>
      </w:pPr>
      <w:r>
        <w:t xml:space="preserve">3. in welcher zeitlichen Abfolge sie diese Fortschritte erzielen wollen.</w:t>
      </w:r>
    </w:p>
    <w:p>
      <w:r>
        <w:t xml:space="preserve">(5) In den Handlungs- und Finanzierungskonzepten nach Absatz 4 stellen die Länder außerdem für ihre Maßnahmen nach § 2 Absatz 2 dar, welche Fortschritte sie bei der Weiterentwicklung der Qualität und der Verbesserung der Teilhabe in der Kindertagesbetreuung erzielen wollen. Absatz 4 Nummer 2 und 3 gilt entsprechend.</w:t>
      </w:r>
    </w:p>
    <w:p>
      <w:r>
        <w:rPr>
          <w:color w:val="555555"/>
          <w:sz w:val="17"/>
        </w:rPr>
        <w:t xml:space="preserve">Zitiervorschlag: § 3 KiQuTG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https://recht.nulegal.eu/gesetze/KiQuTG/3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