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KfzVersBehStatAnO</w:t>
      </w:r>
    </w:p>
    <w:p>
      <w:r>
        <w:rPr>
          <w:color w:val="555555"/>
          <w:sz w:val="18"/>
        </w:rPr>
        <w:t xml:space="preserve">Anordnung über die statistische Erfassung der Tarifgruppe B (Behörden) in der Kraftfahrtversicherung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 des Bundesaufsichtsamtes für das Versicherungs- und Bausparwesen</w:t>
      </w:r>
    </w:p>
    <w:p>
      <w:r>
        <w:rPr>
          <w:color w:val="555555"/>
          <w:sz w:val="17"/>
        </w:rPr>
        <w:t xml:space="preserve">Zitiervorschlag: Schlußformel KfzVersBehStatAnO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https://recht.nulegal.eu/gesetze/KfzVersBehStatAnO/schlussformel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