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KfzSTFPrV — Zeugnisse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(1) Wer die Prüfung nach § 11 Absatz 1 bestanden hat, erhält von der nach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sowie die Gesamtnote als Dezimalzahl mit einer Nachkommastelle und in Worten anzugeben. Jede Befreiung nach § 12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zu prüfenden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13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