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KfzPflVV</w:t>
      </w:r>
    </w:p>
    <w:p>
      <w:r>
        <w:rPr>
          <w:color w:val="555555"/>
          <w:sz w:val="18"/>
        </w:rPr>
        <w:t xml:space="preserve">Kraftfahrzeug-Pflichtversicherungsverordnung</w:t>
      </w:r>
    </w:p>
    <w:p>
      <w:r>
        <w:rPr>
          <w:color w:val="555555"/>
          <w:sz w:val="18"/>
        </w:rPr>
        <w:t xml:space="preserve">Stand: 10.06.2019 (konsolidierte Textfassung, kein amtliches Inkrafttretensdatum)</w:t>
      </w:r>
    </w:p>
    <w:p>
      <w:r>
        <w:t xml:space="preserve">(1) Die Versicherung eines Kraftfahrzeugs hat auch die Haftung für Schäden zu umfassen, die durch einen Anhänger oder Auflieger verursacht werden, der mit dem Kraftfahrzeug verbunden ist oder sich während des Gebrauchs von diesem löst und sich noch in Bewegung befindet. Das Gleiche gilt für die Haftung für Schäden, die verursacht werden durch geschleppte und abgeschleppte Fahrzeuge, für die kein Haftpflichtversicherungsschutz besteht.</w:t>
      </w:r>
    </w:p>
    <w:p>
      <w:r>
        <w:t xml:space="preserve">(2) (weggefallen)</w:t>
      </w:r>
    </w:p>
    <w:p>
      <w:r>
        <w:rPr>
          <w:color w:val="555555"/>
          <w:sz w:val="17"/>
        </w:rPr>
        <w:t xml:space="preserve">Zitiervorschlag: § 3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