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KfzMechaAusbV 2013 — Ausbildungsrahmenplan, Ausbildungsberufsbild</w:t>
      </w:r>
    </w:p>
    <w:p>
      <w:r>
        <w:rPr>
          <w:color w:val="555555"/>
          <w:sz w:val="18"/>
        </w:rPr>
        <w:t xml:space="preserve">Verordnung über die Berufsausbildung zum Kraftfahrzeugmechatroniker und zur Kraftfahrzeugmechatronikerin</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Berufsausbildung ist insbesondere insoweit zulässig, als betriebspraktische Besonderheiten die Abweichung erfordern.</w:t>
      </w:r>
    </w:p>
    <w:p>
      <w:r>
        <w:t xml:space="preserve">(2) Die Berufsausbildung zum Kraftfahrzeugmechatroniker und zur Kraftfahrzeugmechatronikerin gliedert sich in</w:t>
      </w:r>
    </w:p>
    <w:p>
      <w:pPr>
        <w:ind w:left="420"/>
      </w:pPr>
      <w:r>
        <w:t xml:space="preserve">1. Berufsprofilgebende Fertigkeiten, Kenntnisse und Fähigkeiten,</w:t>
      </w:r>
    </w:p>
    <w:p>
      <w:pPr>
        <w:ind w:left="420"/>
      </w:pPr>
      <w:r>
        <w:t xml:space="preserve">2. Integrative Fertigkeiten, Kenntnisse und Fähigkeiten.</w:t>
      </w:r>
    </w:p>
    <w:p>
      <w:r>
        <w:t xml:space="preserve">(3) Berufsprofilgebende Fertigkeiten, Kenntnisse und Fähigkeiten sind:</w:t>
      </w:r>
    </w:p>
    <w:p>
      <w:pPr>
        <w:ind w:left="420"/>
      </w:pPr>
      <w:r>
        <w:t xml:space="preserve">1. Bedienen von Fahrzeugen und Systemen,</w:t>
      </w:r>
    </w:p>
    <w:p>
      <w:pPr>
        <w:ind w:left="420"/>
      </w:pPr>
      <w:r>
        <w:t xml:space="preserve">2. Außer Betrieb nehmen und in Betrieb nehmen von fahrzeugtechnischen Systemen,</w:t>
      </w:r>
    </w:p>
    <w:p>
      <w:pPr>
        <w:ind w:left="420"/>
      </w:pPr>
      <w:r>
        <w:t xml:space="preserve">3. Messen und Prüfen an Systemen,</w:t>
      </w:r>
    </w:p>
    <w:p>
      <w:pPr>
        <w:ind w:left="420"/>
      </w:pPr>
      <w:r>
        <w:t xml:space="preserve">4. Durchführen von Service- und Wartungsarbeiten,</w:t>
      </w:r>
    </w:p>
    <w:p>
      <w:pPr>
        <w:ind w:left="420"/>
      </w:pPr>
      <w:r>
        <w:t xml:space="preserve">5. Diagnostizieren von Fehlern und Störungen an Fahrzeugen und Systemen,</w:t>
      </w:r>
    </w:p>
    <w:p>
      <w:pPr>
        <w:ind w:left="420"/>
      </w:pPr>
      <w:r>
        <w:t xml:space="preserve">6. Demontieren, Reparieren und Montieren von Bauteilen, Baugruppen und Systemen,</w:t>
      </w:r>
    </w:p>
    <w:p>
      <w:pPr>
        <w:ind w:left="420"/>
      </w:pPr>
      <w:r>
        <w:t xml:space="preserve">7. Durchführen von Untersuchungen an Fahrzeugen nach rechtlichen Vorgaben,</w:t>
      </w:r>
    </w:p>
    <w:p>
      <w:pPr>
        <w:ind w:left="420"/>
      </w:pPr>
      <w:r>
        <w:t xml:space="preserve">8. Aus-, Um- und Nachrüsten von Fahrzeugen.</w:t>
      </w:r>
    </w:p>
    <w:p>
      <w:r>
        <w:t xml:space="preserve">(4) Integrative Fertigkeiten, Kenntnisse und Fähigkeiten sind:</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Planen und Vorbereiten von Arbeitsabläufen sowie Kontrollieren und Bewerten von Arbeitsergebnissen,</w:t>
      </w:r>
    </w:p>
    <w:p>
      <w:pPr>
        <w:ind w:left="420"/>
      </w:pPr>
      <w:r>
        <w:t xml:space="preserve">6. Betriebliche und technische Kommunikation,</w:t>
      </w:r>
    </w:p>
    <w:p>
      <w:pPr>
        <w:ind w:left="420"/>
      </w:pPr>
      <w:r>
        <w:t xml:space="preserve">7. Durchführen von qualitätssichernden Maßnahmen.</w:t>
      </w:r>
    </w:p>
    <w:p>
      <w:r>
        <w:rPr>
          <w:color w:val="555555"/>
          <w:sz w:val="17"/>
        </w:rPr>
        <w:t xml:space="preserve">Zitiervorschlag: § 4 KfzMechaAusbV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https://recht.nulegal.eu/gesetze/KfzMechaAusbV%202013/4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