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KfzHV — Inkrafttreten</w:t>
      </w:r>
    </w:p>
    <w:p>
      <w:r>
        <w:rPr>
          <w:color w:val="555555"/>
          <w:sz w:val="18"/>
        </w:rPr>
        <w:t xml:space="preserve">Kraftfahrzeughilfe-Verordnung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Oktober 1987 in Kraft.</w:t>
      </w:r>
    </w:p>
    <w:p>
      <w:r>
        <w:rPr>
          <w:color w:val="555555"/>
          <w:sz w:val="17"/>
        </w:rPr>
        <w:t xml:space="preserve">Zitiervorschlag: § 14 KfzHV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https://recht.nulegal.eu/gesetze/KfzHV/14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