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Kfz-EEV</w:t>
      </w:r>
    </w:p>
    <w:p>
      <w:r>
        <w:rPr>
          <w:color w:val="555555"/>
          <w:sz w:val="18"/>
        </w:rPr>
        <w:t xml:space="preserve">Kfz-Energieverbrauchsdaten-Erfassung-Verordnung</w:t>
      </w:r>
    </w:p>
    <w:p>
      <w:r>
        <w:rPr>
          <w:color w:val="555555"/>
          <w:sz w:val="18"/>
        </w:rPr>
        <w:t xml:space="preserve">Stand: 08.08.2024 (konsolidierte Textfassung, kein amtliches Inkrafttretensdatum)</w:t>
      </w:r>
    </w:p>
    <w:p>
      <w:r>
        <w:t xml:space="preserve">Es verordnen</w:t>
      </w:r>
    </w:p>
    <w:p>
      <w:pPr>
        <w:ind w:left="420"/>
      </w:pPr>
      <w:r>
        <w:t xml:space="preserve">– die Bundesregierung auf Grund des § 48a Absatz 1 Satz 1 und Absatz 3 in Verbindung mit § 48b Satz 1 des Bundes-Immissionsschutzgesetzes, von denen § 48a Absatz 3 zuletzt durch Artikel 1 Nummer 19 des Gesetzes vom 3. Juli 2024 (BGBl. 2024 I Nr. 225) geändert worden ist, unter Wahrung der Rechte des Bundestages und</w:t>
      </w:r>
    </w:p>
    <w:p>
      <w:pPr>
        <w:ind w:left="420"/>
      </w:pPr>
      <w:r>
        <w:t xml:space="preserve">– das Bundesministerium für Digitales und Verkehr und das Bundesministerium für Umwelt, Naturschutz, nukleare Sicherheit und Verbraucherschutz, jeweils in Verbindung mit § 1 Absatz 2 des Zuständigkeitsanpassungsgesetzes vom 16. August 2002 (BGBl. I S. 3165) und dem Organisationserlass vom 8. Dezember 2021 (BGBl. I S. 5176), auf Grund</w:t>
      </w:r>
    </w:p>
    <w:p>
      <w:pPr>
        <w:ind w:left="420"/>
      </w:pPr>
      <w:r>
        <w:t xml:space="preserve">– des § 38 Absatz 2 des Bundes-Immissionsschutzgesetzes, der zuletzt durch Artikel 103 der Verordnung vom 19. Juni 2020 (BGBl. I S. 1328) geändert worden ist, nach Anhörung der beteiligten Kreise und</w:t>
      </w:r>
    </w:p>
    <w:p>
      <w:pPr>
        <w:ind w:left="420"/>
      </w:pPr>
      <w:r>
        <w:t xml:space="preserve">– des § 39 des Bundes-Immissionsschutzgesetzes, der zuletzt durch Artikel 103 der Verordnung vom 19. Juni 2020 (BGBl. I S. 1328) geändert worden ist:</w:t>
      </w:r>
    </w:p>
    <w:p>
      <w:r>
        <w:rPr>
          <w:color w:val="555555"/>
          <w:sz w:val="17"/>
        </w:rPr>
        <w:t xml:space="preserve">Zitiervorschlag: Eingangsformel Kfz-EEV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https://recht.nulegal.eu/gesetze/Kfz-EEV/eingangsformel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