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KfWV — Inkrafttreten</w:t>
      </w:r>
    </w:p>
    <w:p>
      <w:r>
        <w:rPr>
          <w:color w:val="555555"/>
          <w:sz w:val="18"/>
        </w:rPr>
        <w:t xml:space="preserve">KfW-Verordnung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vorbehaltlich der Absätze 2 bis 4 am 1. Januar 2016 in Kraft.</w:t>
      </w:r>
    </w:p>
    <w:p>
      <w:r>
        <w:t xml:space="preserve">(2) § 4 Nummer 3 und 5 sowie § 9 treten am Tag nach der Verkündung in Kraft.</w:t>
      </w:r>
    </w:p>
    <w:p>
      <w:r>
        <w:t xml:space="preserve">(3) § 2 Nummer 1 tritt am 1. Januar 2014 in Kraft.</w:t>
      </w:r>
    </w:p>
    <w:p>
      <w:r>
        <w:t xml:space="preserve">(4) § 2 Nummer 3 tritt hinsichtlich der entsprechenden Anwendung des § 2d Absatz 1 des Kreditwesengesetzes am 1. Juli 2014 in Kraft und § 3 Nummer 9 tritt hinsichtlich der entsprechenden Anwendung der §§ 25c und 25d des Kreditwesengesetzes am 1. Juli 2014 in Kraft.</w:t>
      </w:r>
    </w:p>
    <w:p>
      <w:r>
        <w:rPr>
          <w:color w:val="555555"/>
          <w:sz w:val="17"/>
        </w:rPr>
        <w:t xml:space="preserve">Zitiervorschlag: § 10 KfWV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https://recht.nulegal.eu/gesetze/KfWV/10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