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KfSachvG — Register über die Sachverständigen der Bundeswehr</w:t>
      </w:r>
    </w:p>
    <w:p>
      <w:r>
        <w:rPr>
          <w:color w:val="555555"/>
          <w:sz w:val="18"/>
        </w:rPr>
        <w:t xml:space="preserve">Kraftfahrsachverständigengesetz</w:t>
      </w:r>
    </w:p>
    <w:p>
      <w:r>
        <w:rPr>
          <w:color w:val="555555"/>
          <w:sz w:val="18"/>
        </w:rPr>
        <w:t xml:space="preserve">Stand: 17.12.2019 (konsolidierte Textfassung, kein amtliches Inkrafttretensdatum)</w:t>
      </w:r>
    </w:p>
    <w:p>
      <w:r>
        <w:t xml:space="preserve">(1) Die durch das Bundesministerium der Verteidigung bestimmte Dienststelle führt ein Register über die von der Bundeswehr anerkannten Sachverständigen oder Prüfer für den Kraftfahrzeugverkehr. Im Zentralen Fahrerlaubnisregister dürfen Daten über Sachverständige und Prüfer nach Maßgabe des § 23 gespeichert werden.</w:t>
      </w:r>
    </w:p>
    <w:p>
      <w:r>
        <w:t xml:space="preserve">(2) Die im zentralen Register gemäß Absatz 1 und die in den Registern beim Kraftfahrt-Bundesamt gespeicherten Daten sind nach Ablauf eines Jahres seit Ende der Möglichkeit zur Dienstleistung der betroffenen Person (§ 4 des Reservistinnen- und Reservistengesetzes) zu löschen.</w:t>
      </w:r>
    </w:p>
    <w:p>
      <w:r>
        <w:t xml:space="preserve">(3) Im übrigen finden die Vorschriften der §§ 24 bis 28 und 30 sinngemäß Anwendung.</w:t>
      </w:r>
    </w:p>
    <w:p>
      <w:r>
        <w:rPr>
          <w:color w:val="555555"/>
          <w:sz w:val="17"/>
        </w:rPr>
        <w:t xml:space="preserve">Zitiervorschlag: § 31 KfSachvG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https://recht.nulegal.eu/gesetze/KfSachvG/31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