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KfSachvG</w:t>
      </w:r>
    </w:p>
    <w:p>
      <w:r>
        <w:rPr>
          <w:color w:val="555555"/>
          <w:sz w:val="18"/>
        </w:rPr>
        <w:t xml:space="preserve">Kraftfahrsachverständigengesetz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21 KfSachvG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