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KfSachvG — Ausnahmeregelung</w:t>
      </w:r>
    </w:p>
    <w:p>
      <w:r>
        <w:rPr>
          <w:color w:val="555555"/>
          <w:sz w:val="18"/>
        </w:rPr>
        <w:t xml:space="preserve">Kraftfahrsachverständigengesetz</w:t>
      </w:r>
    </w:p>
    <w:p>
      <w:r>
        <w:rPr>
          <w:color w:val="555555"/>
          <w:sz w:val="18"/>
        </w:rPr>
        <w:t xml:space="preserve">Stand: 04.07.2020 (konsolidierte Textfassung, kein amtliches Inkrafttretensdatum)</w:t>
      </w:r>
    </w:p>
    <w:p>
      <w:r>
        <w:t xml:space="preserve">(1) Die nach § 15 zuständigen Behörden und die nach § 16 Abs. 1 zuständigen Dienststellen können Ausnahmen von der Voraussetzung der praktischen Tätigkeit als Ingenieur und des Universitäts-, Hochschul-, Fachhochschul- oder Ingenieurschulabschlusses (§ 2 Abs. 1 Nr. 4 und Abs. 2) sowie von der Ableistung einer sechsmonatigen Ausbildung in einer Technischen Prüfstelle (§ 2 Abs. 1 Nr. 5) genehmigen; eine Ausnahme von der Voraussetzung eines Universitäts- oder Hochschulstudiums kann insbesondere dem Bewerber um die Anerkennung als Sachverständiger genehmigt werden, wenn eine Ausbildung in einer anerkannten deutschen Fachhochschule oder Ingenieurschule nachgewiesen wird, die in Verbindung mit einer geeigneten praktischen Tätigkeit von ausreichender Dauer die Kenntnisse und Fähigkeiten vermittelt haben kann, die der amtlich anerkannte Sachverständige benötigt.</w:t>
      </w:r>
    </w:p>
    <w:p>
      <w:r>
        <w:t xml:space="preserve">(2) Das Bundesministerium des Innern, für Bau und Heimat, das Bundesministerium der Verteidigung und die für die Polizei zuständigen obersten Landesbehörden können die nach § 16 Abs. 1 zuständigen Dienststellen ihres Geschäftsbereichs ermächtigen, Ausnahmen von § 2 Abs. 1 Nr. 1, Nr. 4, Nr. 5, Absatz 2 und § 3 zuzulassen, soweit dies aus dienstlichen Gründen geboten ist.</w:t>
      </w:r>
    </w:p>
    <w:p>
      <w:r>
        <w:rPr>
          <w:color w:val="555555"/>
          <w:sz w:val="17"/>
        </w:rPr>
        <w:t xml:space="preserve">Zitiervorschlag: § 17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