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KerIndAusbV — Zwischenprüfung</w:t>
      </w:r>
    </w:p>
    <w:p>
      <w:r>
        <w:rPr>
          <w:color w:val="555555"/>
          <w:sz w:val="18"/>
        </w:rPr>
        <w:t xml:space="preserve">Verordnung über die Berufsausbildung in der keramischen Industrie</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3 für die ersten 18 Monate aufgeführten Fertigkeiten, Kenntnisse und Fähigkeiten sowie auf den im Berufsschulunterricht entsprechend dem Rahmenlehrplan zu vermittelnden Lehrstoff, soweit er für die Berufsausbildung wesentlich ist.</w:t>
      </w:r>
    </w:p>
    <w:p>
      <w:r>
        <w:t xml:space="preserve">(3) Der Prüfling soll in höchstens sieben Stunden eine praktische Arbeitsaufgabe durchführen und mit betriebsüblichen Unterlagen dokumentieren sowie innerhalb dieser Zeit in höchstens zehn Minuten hierüber ein Fachgespräch führen. Hierfür kommt insbesondere in Betracht: Herstellen eines Werkstückes aus Gips nach Vorlage. Dabei soll der Prüfling zeigen, dass er Arbeitsabläufe planen, Arbeitsmittel festlegen, technische Unterlagen nutzen, keramische Roh-, Hilfs- und Werkstoffe prüfen, Maschinen oder Arbeitsgeräte bedienen, Arbeitsergebnisse kontrollieren, beurteilen und dokumentieren sowie Anforderungen der Sicherheit und des Gesundheitsschutzes bei der Arbeit, des Umweltschutzes, der Wirtschaftlichkeit und der Qualitätssicherung berücksichtigen kann. Durch das Fachgespräch soll der Prüfling zeigen, dass er fachbezogene Sachverhalte darstellen und die für die Arbeitsaufgabe relevanten fachlichen Hintergründe aufzeigen kann.</w:t>
      </w:r>
    </w:p>
    <w:p>
      <w:r>
        <w:rPr>
          <w:color w:val="555555"/>
          <w:sz w:val="17"/>
        </w:rPr>
        <w:t xml:space="preserve">Zitiervorschlag: § 20 KerIndAusbV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https://recht.nulegal.eu/gesetze/KerIndAusbV/20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