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KatSV (Brandenburg) — Ausbildung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Ausbildung in den Katastrophenschutzeinheiten und -einrichtungen ist auf Anordnung der Aufgabenträger im Sinne des § 2 Absatz 1 des Brandenburgischen Brand- und Katastrophenschutzgesetzes durchzuführen.</w:t>
      </w:r>
    </w:p>
    <w:p>
      <w:r>
        <w:t xml:space="preserve">(2) Die ergänzende Zivilschutzaus- und -fortbildung des Bundes gemäß § 13 Absatz 4 und § 14 des Zivilschutz- und Katastrophenhilfegesetzes ist in die Ausbildung zu integrieren.</w:t>
      </w:r>
    </w:p>
    <w:p>
      <w:r>
        <w:t xml:space="preserve">(3) Einheiten und Einrichtungen des Katastrophenschutzes haben folgende Übungen durchzuführen:</w:t>
      </w:r>
    </w:p>
    <w:p>
      <w:r>
        <w:t xml:space="preserve">Planübungen zur Schulung der Lagebeurteilung und Entscheidungsfindung anhand von Katastrophenschutzplänen und weiteren Einsatzunterlagen,</w:t>
      </w:r>
    </w:p>
    <w:p>
      <w:r>
        <w:t xml:space="preserve">Alarmierungsübungen zur Überprüfung der Alarmierungspläne und Alarmierungsbereitschaft,</w:t>
      </w:r>
    </w:p>
    <w:p>
      <w:r>
        <w:t xml:space="preserve">Marschübungen zur Erprobung der geordneten Verlegung von Einheiten, die größer als ein Zug sind oder mehr als vier Einsatzfahrzeuge umfassen,</w:t>
      </w:r>
    </w:p>
    <w:p>
      <w:r>
        <w:t xml:space="preserve">Stabsrahmenübungen zur Schulung und Überprüfung des Zusammenwirkens innerhalb der Katastrophenschutzleitung sowie des Katastrophenschutzstabes anhand eines angenommenen Schadensereignisses,</w:t>
      </w:r>
    </w:p>
    <w:p>
      <w:r>
        <w:t xml:space="preserve">Vollübungen zur Erprobung der Katastrophenschutzpläne, zur Überprüfung der Leistungsfähigkeit der Katastrophenschutzeinheiten und -einrichtungen sowie ihres Zusammenwirkens untereinander und mit weiteren zur Mitwirkung verpflichteten Dritten.</w:t>
      </w:r>
    </w:p>
    <w:p>
      <w:r>
        <w:t xml:space="preserve">(4) Die Katastrophenschutzbehörden sollen die Übungen nach Absatz 3 Nummer 1 bis 4 mindestens im Abstand von zwei Jahren durchführen. Übungen nach Absatz 3 Nummer 5 sollen von den unteren Katastrophenschutzbehörden mindestens im Abstand von fünf Jahren durchgeführt werden.</w:t>
      </w:r>
    </w:p>
    <w:p>
      <w:r>
        <w:t xml:space="preserve">(5) Auf die Durchführung von Übungen gemäß Absatz 3 Nummer 1 bis 4 kann verzichtet werden, wenn Realeinsätze der jeweiligen Einheit oder Einrichtung des Katastrophenschutzes innerhalb der letzten zwei Jahren stattgefunden haben. Auf die Durchführung von Übungen gemäß Absatz 3 Nummer 5 kann verzichtet werden, wenn Realeinsätze der jeweiligen Einheit oder Einrichtung des Katastrophenschutzes innerhalb der letzten fünf Jahren stattgefunden haben.</w:t>
      </w:r>
    </w:p>
    <w:p>
      <w:r>
        <w:rPr>
          <w:color w:val="555555"/>
          <w:sz w:val="17"/>
        </w:rPr>
        <w:t xml:space="preserve">Zitiervorschlag: § 5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