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KatSV (Brandenburg) — Mindeststärke von Personal, Technik und Ausrüstung</w:t>
      </w:r>
    </w:p>
    <w:p>
      <w:r>
        <w:rPr>
          <w:color w:val="555555"/>
          <w:sz w:val="18"/>
        </w:rPr>
        <w:t xml:space="preserve">Katastrophenschutzverordnung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Katastrophenschutzeinheiten im Sinne von § 2 Absatz 2 Satz 1 sind auf der Grundlage der in der Anlage festgelegten personellen Mindeststärke aufzustellen sowie mit der gemäß der Anlage vorgesehenen Technik und Ausrüstung auszustatten.</w:t>
      </w:r>
    </w:p>
    <w:p>
      <w:r>
        <w:t xml:space="preserve">(2) Der Bund stellt für Zwecke des Zivilschutzes gemäß § 13 des Zivilschutz- und Katastrophenhilfegesetzes vom 25. März 1997 ( BGBl. I S. 726), das zuletzt durch Artikel 2 Nummer 1 des Gesetzes vom 29. Juli 2009 (BGBl. I S. 2350) geändert worden ist, in der jeweils geltenden Fassung ergänzende Zivilschutzausstattung zur Verfügung. Diese ist in die Katastrophenschutzeinheiten im Sinne des § 2 Absatz 2 zu integrieren. Die ergänzende Zivilschutzausstattung kann auch im Rahmen des örtlichen Brandschutzes und der örtlichen Hilfeleistung verwendet werden.</w:t>
      </w:r>
    </w:p>
    <w:p>
      <w:r>
        <w:rPr>
          <w:color w:val="555555"/>
          <w:sz w:val="17"/>
        </w:rPr>
        <w:t xml:space="preserve">Zitiervorschlag: § 4 KatSV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https://recht.nulegal.eu/gesetze/KatSV/4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