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KatHiLAbkBELG</w:t>
      </w:r>
    </w:p>
    <w:p>
      <w:r>
        <w:rPr>
          <w:color w:val="555555"/>
          <w:sz w:val="18"/>
        </w:rPr>
        <w:t xml:space="preserve">Gesetz zu dem Abkommen vom 6. November 1980 zwischen der Bundesrepublik Deutschland und dem Königreich Belgien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Aufwendungen, die auf seiten der Bundesrepublik Deutschland bei Hilfeleistungen in Belgien entstehen, trägt in den Fällen</w:t>
      </w:r>
    </w:p>
    <w:p>
      <w:pPr>
        <w:ind w:left="420"/>
      </w:pPr>
      <w:r>
        <w:t xml:space="preserve">1. des Artikels 3 Abs. 1 Buchstabe a des Abkommens der Bund,</w:t>
      </w:r>
    </w:p>
    <w:p>
      <w:pPr>
        <w:ind w:left="420"/>
      </w:pPr>
      <w:r>
        <w:t xml:space="preserve">2. des Artikels 3 Abs. 1 Buchstabe b und des Artikels 3 Abs. 2 des Abkommens das jeweilige Land; landesrechtliche Bestimmungen über die Kostentragung innerhalb des Landes bleiben unberührt.</w:t>
      </w:r>
    </w:p>
    <w:p>
      <w:r>
        <w:t xml:space="preserve">(2) Bei Aufwendungen, die auf seiten der Bundesrepublik Deutschland in den Fällen des Artikels 8 Abs. 2 und 3 des Abkommens entstehen, richtet sich die Kostenträgerschaft danach, ob die jeweilige Hilfsmaßnahme in den Aufgabenbereich des Bundes oder der Länder fällt.</w:t>
      </w:r>
    </w:p>
    <w:p>
      <w:r>
        <w:rPr>
          <w:color w:val="555555"/>
          <w:sz w:val="17"/>
        </w:rPr>
        <w:t xml:space="preserve">Zitiervorschlag: Art 2 KatHiLAbkBELG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https://recht.nulegal.eu/gesetze/KatHiLAbkBELG/2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