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KassenSichV — Übergangsregelung für EU-Taxameter mit INSIKA-Technik</w:t>
      </w:r>
    </w:p>
    <w:p>
      <w:r>
        <w:rPr>
          <w:color w:val="555555"/>
          <w:sz w:val="18"/>
        </w:rPr>
        <w:t xml:space="preserve">Kassensicherungsverordnung</w:t>
      </w:r>
    </w:p>
    <w:p>
      <w:r>
        <w:rPr>
          <w:color w:val="555555"/>
          <w:sz w:val="18"/>
        </w:rPr>
        <w:t xml:space="preserve">Stand: 01.02.2026 (konsolidierte Textfassung, kein amtliches Inkrafttretensdatum)</w:t>
      </w:r>
    </w:p>
    <w:p>
      <w:r>
        <w:t xml:space="preserve">Sofern ein EU-Taxameter vor dem 1. Januar 2021 mit der INSIKA-Technik ausgerüstet wurde, ist § 7 für dieses EU-Taxameter ab dem 1. Januar 2026 anzuwenden. Satz 1 gilt nicht, sofern das EU-Taxameter aus dem Fahrzeug, in das es am 31. Dezember 2020 eingebaut war, ausgebaut und veräußert wird. Das Vorliegen der Voraussetzung für die Inanspruchnahme der Übergangsregelung nach Satz 1 ist dem zuständigen Finanzamt bis zum 31. Januar 2024 mitzuteilen.</w:t>
      </w:r>
    </w:p>
    <w:p>
      <w:r>
        <w:rPr>
          <w:color w:val="555555"/>
          <w:sz w:val="17"/>
        </w:rPr>
        <w:t xml:space="preserve">Zitiervorschlag: § 9 KassenSichV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https://recht.nulegal.eu/gesetze/KassenSichV/9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