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KapVO (Nordrhein-Westfalen)</w:t>
      </w:r>
    </w:p>
    <w:p>
      <w:r>
        <w:rPr>
          <w:color w:val="555555"/>
          <w:sz w:val="18"/>
        </w:rPr>
        <w:t xml:space="preserve">Kapazitätsverordnung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in einer Lehreinheit ein Engpaß an Räumen in ausreichender Zahl, Größe und Ausstattung vorherzusehen, ist der Raumbedarf der Lehrveranstaltungsarten, für die der Engpaß vermutet wird, festzustellen. Diesem Raumbedarf wird das Angebot an Raumstunden nach Lehrveranstaltungsarten gegenübergestellt.</w:t>
      </w:r>
    </w:p>
    <w:p>
      <w:r>
        <w:t xml:space="preserve">(2) Für die Ermittlung des Angebots an Raumstunden ist davon auszugehen, daß die Räume für die Lehrveranstaltungen mit begrenzter Teilnehmerzahl ganztägig und ganzjährig zur Verfügung stehen, falls keine fachspezifischen Gegebenheiten entgegenstehen.</w:t>
      </w:r>
    </w:p>
    <w:p>
      <w:r>
        <w:t xml:space="preserve">(3) Ist das Angebot an Raumstunden geringer als der jährliche Lehrveranstaltungsbedarf und ist eine Bereitstellung von sonstigen Räumen nicht möglich, kann das nach den Vorschriften des Zweiten Abschnitts ermittelte Berechnungsergebnis entsprechend dem größtmöglichen Angebot an Raumstunden vermindert werden.</w:t>
      </w:r>
    </w:p>
    <w:p>
      <w:r>
        <w:rPr>
          <w:color w:val="555555"/>
          <w:sz w:val="17"/>
        </w:rPr>
        <w:t xml:space="preserve">Zitiervorschlag: § 15 KapVO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https://recht.nulegal.eu/gesetze/KapVO/15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