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Anteilquote ist das Verhältnis der jährlichen Aufnahmekapazität eines der Lehreinheit zugeordneten Studiengangs zur Summe der jährlichen Aufnahmekapazitäten aller der Lehreinheit zugeordneten Studiengänge.</w:t>
      </w:r>
    </w:p>
    <w:p>
      <w:r>
        <w:t xml:space="preserve">(2) Zur Festsetzung der einzelnen Anteilquoten können vom Ministerium für Wissenschaft und Forschung Vorgaben gemacht werden.</w:t>
      </w:r>
    </w:p>
    <w:p>
      <w:r>
        <w:rPr>
          <w:color w:val="555555"/>
          <w:sz w:val="17"/>
        </w:rPr>
        <w:t xml:space="preserve">Zitiervorschlag: § 12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