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KapVO NRW 2017 (Nordrhein-Westfalen)</w:t>
      </w:r>
    </w:p>
    <w:p>
      <w:r>
        <w:rPr>
          <w:color w:val="555555"/>
          <w:sz w:val="18"/>
        </w:rPr>
        <w:t xml:space="preserve">Kapazitätsverordnung Nordrhein-Westfalen 2017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Mai 2017</w:t>
      </w:r>
    </w:p>
    <w:p>
      <w:r>
        <w:t xml:space="preserve">Auf Grund des § 6 Absatz 1 Satz 2 und Absatz 3 Satz 1 in Verbindung mit § 1 Satz 2 des Hochschulzulassungsgesetzes vom 18. November 2008 (GV. NRW. S. 710) verordnet das Ministerium für Innovation, Wissenschaft und Forschung:</w:t>
      </w:r>
    </w:p>
    <w:p>
      <w:r>
        <w:rPr>
          <w:color w:val="555555"/>
          <w:sz w:val="17"/>
        </w:rPr>
        <w:t xml:space="preserve">Zitiervorschlag: Eingangsformel KapVO NRW 2017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https://recht.nulegal.eu/gesetze/KapVO%20NRW%202017/eingangsformel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KapVO NRW 2017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