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47 KapResV — Inkrafttreten</w:t>
      </w:r>
    </w:p>
    <w:p>
      <w:r>
        <w:rPr>
          <w:color w:val="555555"/>
          <w:sz w:val="18"/>
        </w:rPr>
        <w:t xml:space="preserve">Kapazitätsreserveverordnung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47 KapResV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https://recht.nulegal.eu/gesetze/KapResV/47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