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KapResV — Abruf</w:t>
      </w:r>
    </w:p>
    <w:p>
      <w:r>
        <w:rPr>
          <w:color w:val="555555"/>
          <w:sz w:val="18"/>
        </w:rPr>
        <w:t xml:space="preserve">Kapazitätsreserveverordnung</w:t>
      </w:r>
    </w:p>
    <w:p>
      <w:r>
        <w:rPr>
          <w:color w:val="555555"/>
          <w:sz w:val="18"/>
        </w:rPr>
        <w:t xml:space="preserve">Stand: 07.11.2025 (konsolidierte Textfassung, kein amtliches Inkrafttretensdatum)</w:t>
      </w:r>
    </w:p>
    <w:p>
      <w:r>
        <w:t xml:space="preserve">(1) Die Auswahlentscheidung für einen Abruf der Kapazitätsreserve oder in der Netzreserve bestimmt sich nach § 13 Absatz 1 bis 1c des Energiewirtschaftsgesetzes. Der Abruf zum Ausgleich von Leistungsbilanzdefiziten kann im Verhältnis zur Regelenergie abweichend von Satz 1 erfolgen, wenn dies für einen sicheren und zuverlässigen Betrieb des Übertragungsnetzes erforderlich ist.</w:t>
      </w:r>
    </w:p>
    <w:p>
      <w:r>
        <w:t xml:space="preserve">(2) Die Abrufdauer beträgt jeweils maximal die nach § 14 Absatz 4 Satz 1 Nummer 5 berücksichtigungsfähige Höchsterbringungsdauer. Zwischen einzelnen Abrufen liegen mindestens sechs Stunden. Der Anlagenbetreiber darf auf den Zeitraum zwischen zwei Abrufen nach Satz 2 verzichten, indem er dies dem Anschluss-Übertragungsnetzbetreiber vorab, spätestens jedoch zum Zeitpunkt des Handelsschlusses des vortägigen Börsenhandels, mitteilt.</w:t>
      </w:r>
    </w:p>
    <w:p>
      <w:r>
        <w:t xml:space="preserve">(3) Maßnahmen, die nach § 13 Absatz 2 des Energiewirtschaftsgesetzes erforderlich sind, bleiben von Absatz 1 unberührt.</w:t>
      </w:r>
    </w:p>
    <w:p>
      <w:r>
        <w:t xml:space="preserve">(4) Der Datenaustausch zum Abruf der Kapazitätsreserveanlage erfolgt entsprechend den Vorgaben des jeweiligen Anschluss-Übertragungsnetzbetreibers.</w:t>
      </w:r>
    </w:p>
    <w:p>
      <w:r>
        <w:rPr>
          <w:color w:val="555555"/>
          <w:sz w:val="17"/>
        </w:rPr>
        <w:t xml:space="preserve">Zitiervorschlag: § 26 KapResV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https://recht.nulegal.eu/gesetze/KapResV/26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