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KapResV — Begriffsbestimmungen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07.11.2025 (konsolidierte Textfassung, kein amtliches Inkrafttretensdatum)</w:t>
      </w:r>
    </w:p>
    <w:p>
      <w:r>
        <w:t xml:space="preserve">Im Sinne dieser Verordnung bedeutet</w:t>
      </w:r>
    </w:p>
    <w:p>
      <w:pPr>
        <w:ind w:left="420"/>
      </w:pPr>
      <w:r>
        <w:t xml:space="preserve">1. Abruf: die der Aktivierung nachgelagerte Anforderung der Übertragungsnetzbetreiber, die Wirkleistungseinspeisung von in der Kapazitätsreserve gebundenen Erzeugungsanlagen oder Speichern oder von in den Strommärkten aktiven Anlagen im Sinne des § 25 Absatz 3 auf die jeweils in einer Viertelstunde benötigte Einspeiseleistung anzupassen; bei regelbaren Lasten die Anforderung der Übertragungsnetzbetreiber, den Wirkleistungsbezug um die jeweils in einer Viertelstunde benötigte Leistung anzupassen; mehrere Änderungen der Wirkleistungseinspeisung oder des Wirkleistungsbezugs innerhalb der für die Anlage berücksichtigungsfähigen Höchsterbringungsdauer gelten als ein Abruf,</w:t>
      </w:r>
    </w:p>
    <w:p>
      <w:pPr>
        <w:ind w:left="420"/>
      </w:pPr>
      <w:r>
        <w:t xml:space="preserve">2. Aktivierung: Anforderung der Übertragungsnetzbetreiber, Erzeugungsanlagen oder Speicher zu starten und in Mindestteillast zu betreiben; bei regelbaren Lasten die Anforderung der Übertragungsnetzbetreiber, die Anlage in Bereitschaft für einen Abruf zu versetzen,</w:t>
      </w:r>
    </w:p>
    <w:p>
      <w:pPr>
        <w:ind w:left="420"/>
      </w:pPr>
      <w:r>
        <w:t xml:space="preserve">3. Aktivierungszeit: Zeitraum von der Aktivierung bis zur Einspeisung mit Mindestteillast; bei regelbaren Lasten bis zur Bereitschaft für einen Abruf,</w:t>
      </w:r>
    </w:p>
    <w:p>
      <w:pPr>
        <w:ind w:left="420"/>
      </w:pPr>
      <w:r>
        <w:t xml:space="preserve">4. Anfahrzeit: Zeitraum von der Anforderung der Übertragungsnetzbetreiber, Erzeugungsanlagen oder einen Speicher zu starten, bis zur Einspeisung der vollständigen Reserveleistung; bei regelbaren Lasten Zeitraum von der Anforderung, den Wirkleistungsbezug anzupassen, bis zur Bereitstellung der vollständigen Reserveleistung,</w:t>
      </w:r>
    </w:p>
    <w:p>
      <w:pPr>
        <w:ind w:left="420"/>
      </w:pPr>
      <w:r>
        <w:t xml:space="preserve">5. Anlage: Erzeugungsanlage, regelbare Last oder Speicheranlage,</w:t>
      </w:r>
    </w:p>
    <w:p>
      <w:pPr>
        <w:ind w:left="420"/>
      </w:pPr>
      <w:r>
        <w:t xml:space="preserve">6. Anschluss-Übertragungsnetzbetreiber: Übertragungsnetzbetreiber, in dessen Regelzone eine Anlage an das Stromnetz angeschlossen ist,</w:t>
      </w:r>
    </w:p>
    <w:p>
      <w:pPr>
        <w:ind w:left="420"/>
      </w:pPr>
      <w:r>
        <w:t xml:space="preserve">7. ausbleibende Markträumung: wenn im börslichen Handel mindestens ein Nachfragegebot mit einem Gebotspreis in Höhe des technischen Preislimits nicht oder nicht vollständig erfüllt wurde,</w:t>
      </w:r>
    </w:p>
    <w:p>
      <w:pPr>
        <w:ind w:left="420"/>
      </w:pPr>
      <w:r>
        <w:t xml:space="preserve">8. Bieter: der Betreiber einer Anlage, der für die Anlage ein Gebot im Rahmen der Ausschreibung der Kapazitätsreserve abgibt,</w:t>
      </w:r>
    </w:p>
    <w:p>
      <w:pPr>
        <w:ind w:left="420"/>
      </w:pPr>
      <w:r>
        <w:t xml:space="preserve">9. Einsatz: Aktivierung oder Abruf der Kapazitätsreserve,</w:t>
      </w:r>
    </w:p>
    <w:p>
      <w:pPr>
        <w:ind w:left="420"/>
      </w:pPr>
      <w:r>
        <w:t xml:space="preserve">10. Erbringungszeitraum: Zeitraum, für den der Betreiber einer Anlage dazu verpflichtet ist, die Reserveleistung mit seiner Anlage vorzuhalten,</w:t>
      </w:r>
    </w:p>
    <w:p>
      <w:pPr>
        <w:ind w:left="420"/>
      </w:pPr>
      <w:r>
        <w:t xml:space="preserve">11. Erzeugungsanlage: Einheit zur Erzeugung von elektrischer Energie, die über einen Generator und eine direkte schaltungstechnische Zuordnung zwischen den Hauptkomponenten verfügt,</w:t>
      </w:r>
    </w:p>
    <w:p>
      <w:pPr>
        <w:ind w:left="420"/>
      </w:pPr>
      <w:r>
        <w:t xml:space="preserve">12. Gebotsmenge: die von einem Bieter in seinem Gebot angegebene Reserveleistung der gebotsgegenständlichen Anlage in Megawatt, multipliziert mit dem in der Anlage zu dieser Verordnung aufgeführten einschlägigen Reduktionsfaktor,</w:t>
      </w:r>
    </w:p>
    <w:p>
      <w:pPr>
        <w:ind w:left="420"/>
      </w:pPr>
      <w:r>
        <w:t xml:space="preserve">13. Gebotstermin: Kalendertag, bis zu dem die Gebote vollständig, in der vorgeschriebenen Form und mit den erforderlichen Angaben den Übertragungsnetzbetreibern zugehen müssen,</w:t>
      </w:r>
    </w:p>
    <w:p>
      <w:pPr>
        <w:ind w:left="420"/>
      </w:pPr>
      <w:r>
        <w:t xml:space="preserve">14. Gebotswert: jährliche Vergütung für die Gebotsmenge in Euro pro Megawatt,</w:t>
      </w:r>
    </w:p>
    <w:p>
      <w:pPr>
        <w:ind w:left="420"/>
      </w:pPr>
      <w:r>
        <w:t xml:space="preserve">14a. Höchsterbringungsdauer: die Zeit in Minuten, die bei mehreren aufeinanderfolgenden Abrufen, die jeweils in einem Abstand von sechs Stunden erfolgen,</w:t>
      </w:r>
    </w:p>
    <w:p>
      <w:pPr>
        <w:ind w:left="780"/>
      </w:pPr>
      <w:r>
        <w:t xml:space="preserve">a) eine Erzeugungsanlage oder ein Speicher höchstens in der Lage ist, Strom im Umfang der Reserveleistung unter voller Last zu erzeugen und in das Netz einzuspeisen,</w:t>
      </w:r>
    </w:p>
    <w:p>
      <w:pPr>
        <w:ind w:left="780"/>
      </w:pPr>
      <w:r>
        <w:t xml:space="preserve">b) eine regelbare Last höchstens in der Lage ist, ihren Wirkleistungsbezug um die Reserveleistung zu reduzieren,</w:t>
      </w:r>
    </w:p>
    <w:p>
      <w:pPr>
        <w:ind w:left="420"/>
      </w:pPr>
      <w:r>
        <w:t xml:space="preserve">15. kalter Zustand: bei Erzeugungsanlagen und Speichern der Zustand der Anlage nach einer Stillstandszeit von mehr als 50 Stunden und ohne Betrieb einer Anlagenfeuerung,</w:t>
      </w:r>
    </w:p>
    <w:p>
      <w:pPr>
        <w:ind w:left="420"/>
      </w:pPr>
      <w:r>
        <w:t xml:space="preserve">16. Kapazitätsreserveanlage: Anlage, die vertraglich gebunden ist und mit der eine bestimmte Reserveleistung vorzuhalten ist,</w:t>
      </w:r>
    </w:p>
    <w:p>
      <w:pPr>
        <w:ind w:left="420"/>
      </w:pPr>
      <w:r>
        <w:t xml:space="preserve">17. Mindestteillast: minimale Wirkleistungseinspeisung, mit der eine Erzeugungsanlage dauerhaft oder ein Speicher während der Entladung kontinuierlich und zuverlässig betrieben werden kann,</w:t>
      </w:r>
    </w:p>
    <w:p>
      <w:pPr>
        <w:ind w:left="420"/>
      </w:pPr>
      <w:r>
        <w:t xml:space="preserve">18. Probeabruf: Aktivierung und Abruf einer Kapazitätsreserveanlage auf Veranlassung und ohne Vorankündigung der Übertragungsnetzbetreiber, um die Funktionsfähigkeit der Kapazitätsreserveanlage und die Verfügbarkeit der Reserveleistung zu überprüfen,</w:t>
      </w:r>
    </w:p>
    <w:p>
      <w:pPr>
        <w:ind w:left="420"/>
      </w:pPr>
      <w:r>
        <w:t xml:space="preserve">19. regelbare Last: Einheit zum Verbrauch elektrischer Energie, von der eine Abschaltleistung in der Form herbeigeführt werden kann, dass der Wirkleistungsbezug zuverlässig um eine bestimmte Leistung reduziert werden kann,</w:t>
      </w:r>
    </w:p>
    <w:p>
      <w:pPr>
        <w:ind w:left="420"/>
      </w:pPr>
      <w:r>
        <w:t xml:space="preserve">20. Reserveleistung: die einem Übertragungsnetzbetreiber im Falle einer Zuschlagserteilung am Netzanschlusspunkt für den Einsatz als Kapazitätsreserve zur Verfügung stehende und die technischen Anforderungen nach § 9 erfüllende</w:t>
      </w:r>
    </w:p>
    <w:p>
      <w:pPr>
        <w:ind w:left="780"/>
      </w:pPr>
      <w:r>
        <w:t xml:space="preserve">a) Wirkleistungseinspeisung im Falle einer Erzeugungsanlage oder eines Speichers,</w:t>
      </w:r>
    </w:p>
    <w:p>
      <w:pPr>
        <w:ind w:left="780"/>
      </w:pPr>
      <w:r>
        <w:t xml:space="preserve">b) Reduktion des Wirkleistungsbezugs im Fall einer regelbaren Last,</w:t>
      </w:r>
    </w:p>
    <w:p>
      <w:pPr>
        <w:ind w:left="420"/>
      </w:pPr>
      <w:r>
        <w:t xml:space="preserve">21. Strommärkte: Gesamtheit der Märkte und sonstigen Vertriebswege, über die ein Betreiber die Leistung oder die Arbeit seiner Anlage veräußern kann; dies umfasst insbesondere den vor- und untertägigen börslichen und außerbörslichen Handel, börsliche und außerbörsliche Termingeschäfte, sonstige Vereinbarungen im außerbörslichen Handel sowie die Märkte für Regelenergie und regelbare Lasten,</w:t>
      </w:r>
    </w:p>
    <w:p>
      <w:pPr>
        <w:ind w:left="420"/>
      </w:pPr>
      <w:r>
        <w:t xml:space="preserve">22. Teillast: Wirkleistungseinspeisung einer Erzeugungsanlage oder eines Speichers, die über der Mindestteillast und bei Erzeugungsanlagen und Speichern in der Kapazitätsreserve unter der Reserveleistung oder bei Anlagen nach § 25 Absatz 3 unter der Nennleistung liegt,</w:t>
      </w:r>
    </w:p>
    <w:p>
      <w:pPr>
        <w:ind w:left="420"/>
      </w:pPr>
      <w:r>
        <w:t xml:space="preserve">23. Vorhaltung: Aufrechterhaltung eines Zustandes einer Kapazitätsreserveanlage durch deren Betreiber, der die Wirkleistungseinspeisung oder die Reduktion des Wirkleistungsbezugs entsprechend der vertraglichen Vereinbarungen ermöglicht.</w:t>
      </w:r>
    </w:p>
    <w:p>
      <w:r>
        <w:rPr>
          <w:color w:val="555555"/>
          <w:sz w:val="17"/>
        </w:rPr>
        <w:t xml:space="preserve">Zitiervorschlag: § 2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