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KapMuG 2012 — Vergleichsvorschlag</w:t>
      </w:r>
    </w:p>
    <w:p>
      <w:r>
        <w:rPr>
          <w:color w:val="555555"/>
          <w:sz w:val="18"/>
        </w:rPr>
        <w:t xml:space="preserve">Kapitalanleger-Musterverfahrensgesetz</w:t>
      </w:r>
    </w:p>
    <w:p>
      <w:r>
        <w:rPr>
          <w:color w:val="555555"/>
          <w:sz w:val="18"/>
        </w:rPr>
        <w:t xml:space="preserve">Historische Fassung: Stand 01.01.2024 bis 20.07.2024. Dies ist nicht die aktuelle Fassung.</w:t>
      </w:r>
    </w:p>
    <w:p>
      <w:r>
        <w:t xml:space="preserve">(1) Der Musterkläger und die Musterbeklagten können einen gerichtlichen Vergleich dadurch schließen, dass sie dem Gericht einen schriftlichen Vergleichsvorschlag zur Beendigung des Musterverfahrens und der Ausgangsverfahren unterbreiten oder einen schriftlichen Vergleichsvorschlag des Gerichts durch Schriftsatz gegenüber dem Gericht annehmen. Den Beigeladenen ist Gelegenheit zur Stellungnahme zu geben. Der Vergleich bedarf der Genehmigung durch das Gericht gemäß § 18. Der genehmigte Vergleich wird wirksam, wenn weniger als 30 Prozent der Beigeladenen ihren Austritt aus dem Vergleich gemäß § 19 Absatz 2 erklären.</w:t>
      </w:r>
    </w:p>
    <w:p>
      <w:r>
        <w:t xml:space="preserve">(2) Der Vergleichsvorschlag soll auch die folgenden Regelungen enthalten:</w:t>
      </w:r>
    </w:p>
    <w:p>
      <w:pPr>
        <w:ind w:left="420"/>
      </w:pPr>
      <w:r>
        <w:t xml:space="preserve">1. die Verteilung der vereinbarten Leistungen auf die Beteiligten,</w:t>
      </w:r>
    </w:p>
    <w:p>
      <w:pPr>
        <w:ind w:left="420"/>
      </w:pPr>
      <w:r>
        <w:t xml:space="preserve">2. den von den Beteiligten zu erbringenden Nachweis der Leistungsberechtigung,</w:t>
      </w:r>
    </w:p>
    <w:p>
      <w:pPr>
        <w:ind w:left="420"/>
      </w:pPr>
      <w:r>
        <w:t xml:space="preserve">3. die Fälligkeit der Leistungen sowie</w:t>
      </w:r>
    </w:p>
    <w:p>
      <w:pPr>
        <w:ind w:left="420"/>
      </w:pPr>
      <w:r>
        <w:t xml:space="preserve">4. die Verteilung der Kosten des Musterverfahrens auf die Beteiligten.</w:t>
      </w:r>
    </w:p>
    <w:p>
      <w:r>
        <w:rPr>
          <w:color w:val="555555"/>
          <w:sz w:val="17"/>
        </w:rPr>
        <w:t xml:space="preserve">Zitiervorschlag: § 17 KapMuG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https://recht.nulegal.eu/gesetze/KapMuG%202012/17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