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KaffeeV 2001 — Kennzeichnung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in der Anlage aufgeführten Erzeugnisse sind die dort genannten Bezeichnungen Bezeichnungen der Lebensmittel nach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Fassung.</w:t>
      </w:r>
    </w:p>
    <w:p>
      <w:r>
        <w:t xml:space="preserve">(2) Die Angabe "konzentriert" darf für die Kennzeichnung von Kaffee-Extrakten und Zichorien-Extrakten nur bei</w:t>
      </w:r>
    </w:p>
    <w:p>
      <w:pPr>
        <w:ind w:left="420"/>
      </w:pPr>
      <w:r>
        <w:t xml:space="preserve">1. flüssigem Kaffee-Extrakt, der mehr als 250 Gramm Kaffee-Extrakttrockenmasse,</w:t>
      </w:r>
    </w:p>
    <w:p>
      <w:pPr>
        <w:ind w:left="420"/>
      </w:pPr>
      <w:r>
        <w:t xml:space="preserve">2. flüssigem Zichorien-Extrakt, der mehr als 450 Gramm Zichorien-Extrakttrockenmasse</w:t>
      </w:r>
    </w:p>
    <w:p>
      <w:r>
        <w:t xml:space="preserve">in einem Kilogramm enthält, verwendet werden. Die Angabe nach Satz 1 ist in Verbindung mit der Bezeichnung des Lebensmittels anzugeben.</w:t>
      </w:r>
    </w:p>
    <w:p>
      <w:r>
        <w:t xml:space="preserve">(3) In der Anlage aufgeführte Erzeugnisse dürfen gewerbsmäßig nur in den Verkehr gebracht werden, wenn zusätzlich zu den nach der Verordnung (EU) Nr. 1169/2011 vorgeschriebenen Angaben gemäß Absatz 4 Satz 1 Nr. 1 und Satz 2 angegeben sind:</w:t>
      </w:r>
    </w:p>
    <w:p>
      <w:pPr>
        <w:ind w:left="420"/>
      </w:pPr>
      <w:r>
        <w:t xml:space="preserve">1. das Wort "entkoffeiniert" bei</w:t>
      </w:r>
    </w:p>
    <w:p>
      <w:pPr>
        <w:ind w:left="780"/>
      </w:pPr>
      <w:r>
        <w:t xml:space="preserve">a) Rohkaffee und Röstkaffee, der höchstens ein Gramm Koffein in einem Kilogramm Kaffeetrockenmasse,</w:t>
      </w:r>
    </w:p>
    <w:p>
      <w:pPr>
        <w:ind w:left="780"/>
      </w:pPr>
      <w:r>
        <w:t xml:space="preserve">b) festem, pastenförmigem und flüssigem Kaffee-Extrakt, der höchstens drei Gramm Koffein in einem Kilogramm Kaffee-Extrakttrockenmasse</w:t>
      </w:r>
    </w:p>
    <w:p>
      <w:pPr>
        <w:ind w:left="420"/>
      </w:pPr>
      <w:r>
        <w:t xml:space="preserve">enthält,</w:t>
      </w:r>
    </w:p>
    <w:p>
      <w:pPr>
        <w:ind w:left="420"/>
      </w:pPr>
      <w:r>
        <w:t xml:space="preserve">2. der Mindestgehalt an Kaffee-Extrakttrockenmasse in Gewichtshundertteilen bei pastenförmigem und flüssigem Kaffee-Extrakt,</w:t>
      </w:r>
    </w:p>
    <w:p>
      <w:pPr>
        <w:ind w:left="420"/>
      </w:pPr>
      <w:r>
        <w:t xml:space="preserve">3. der Mindestgehalt an Zichorien-Extrakttrockenmasse in Gewichtshundertteilen bei pastenförmigem und flüssigem Zichorien-Extrakt,</w:t>
      </w:r>
    </w:p>
    <w:p>
      <w:pPr>
        <w:ind w:left="420"/>
      </w:pPr>
      <w:r>
        <w:t xml:space="preserve">4. das Wort "kandiert" bei Röstkaffee, der mit Zuckerarten oder Honig überzogen ist,</w:t>
      </w:r>
    </w:p>
    <w:p>
      <w:pPr>
        <w:ind w:left="420"/>
      </w:pPr>
      <w:r>
        <w:t xml:space="preserve">5. die Wörter "mit Zucker geröstet" bei flüssigem Kaffee-Extrakt und flüssigem Zichorien-Extrakt, wenn der Extrakt aus mit Zucker gebrannter Rohware gewonnen worden ist,</w:t>
      </w:r>
    </w:p>
    <w:p>
      <w:pPr>
        <w:ind w:left="420"/>
      </w:pPr>
      <w:r>
        <w:t xml:space="preserve">6. die Wörter "mit Zucker", "mit Zuckerzusatz" oder "mit Zucker haltbar gemacht" bei flüssigem Kaffee-Extrakt und flüssigem Zichorien-Extrakt, wenn dem Extrakt Zucker nach dem Rösten der Rohware zugesetzt worden ist.</w:t>
      </w:r>
    </w:p>
    <w:p>
      <w:r>
        <w:t xml:space="preserve">Werden andere Zuckerarten als Saccharose verwendet, gilt Satz 1 Nr. 5 und 6 entsprechend mit der Maßgabe, dass statt des Wortes "Zucker" die betreffende Zuckerart anzugeben ist.</w:t>
      </w:r>
    </w:p>
    <w:p>
      <w:r>
        <w:t xml:space="preserve">(4) Für die Art und Weise der Kennzeichnung nach Absatz 3 gelten Artikel 8 Absatz 7, Artikel 12 Absatz 1 und 2 und Artikel 13 Absatz 1 bis 3 der Verordnung (EU) Nr. 1169/2011 und § 2 der Lebensmittelinformations-Durchführungsverordnung entsprechend. Die Angaben nach Absatz 3 Nummer 1, 5 und 6 sind im gleichen Sichtfeld wie die Bezeichnung des Lebensmittels anzubringen.</w:t>
      </w:r>
    </w:p>
    <w:p>
      <w:r>
        <w:rPr>
          <w:color w:val="555555"/>
          <w:sz w:val="17"/>
        </w:rPr>
        <w:t xml:space="preserve">Zitiervorschlag: § 2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