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KWMV — Meldepflichtige Kriegswaffen</w:t>
      </w:r>
    </w:p>
    <w:p>
      <w:r>
        <w:rPr>
          <w:color w:val="555555"/>
          <w:sz w:val="18"/>
        </w:rPr>
        <w:t xml:space="preserve">Kriegswaffenmeldeverordnung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Kriegswaffen der folgenden Kategorien unterliegen der Meldepflicht:</w:t>
      </w:r>
    </w:p>
    <w:p>
      <w:pPr>
        <w:ind w:left="420"/>
      </w:pPr>
      <w:r>
        <w:t xml:space="preserve">1. Kampfpanzer der Nummer 24 der Kriegswaffenliste mit einem Leergewicht von mindestens 16,5 metrische t und einer Panzerkanone mit einem Kaliber von mindestens 75 mm,</w:t>
      </w:r>
    </w:p>
    <w:p>
      <w:pPr>
        <w:ind w:left="420"/>
      </w:pPr>
      <w:r>
        <w:t xml:space="preserve">2. gepanzerte Kampffahrzeuge der Nummer 25 der Kriegswaffenliste, die entweder für den Transport einer Infanteriegruppe von mindestens 4 Soldaten oder mit einer Rohrwaffe von mindestens 12,5 mm Kaliber oder mit einer Abfeuereinrichtung für Flugkörper ausgerüstet sind,</w:t>
      </w:r>
    </w:p>
    <w:p>
      <w:pPr>
        <w:ind w:left="420"/>
      </w:pPr>
      <w:r>
        <w:t xml:space="preserve">3. Kanonen, Haubitzen, Mörser der Nummer 31 der Kriegswaffenliste sowie Mehrfachraketenwerfer der Nummern 10 und 11 der Kriegswaffenliste mit einem Kaliber von jeweils mindestens 100 mm,</w:t>
      </w:r>
    </w:p>
    <w:p>
      <w:pPr>
        <w:ind w:left="420"/>
      </w:pPr>
      <w:r>
        <w:t xml:space="preserve">4. Kampfflugzeuge der Nummer 13 der Kriegswaffenliste,</w:t>
      </w:r>
    </w:p>
    <w:p>
      <w:pPr>
        <w:ind w:left="420"/>
      </w:pPr>
      <w:r>
        <w:t xml:space="preserve">5. Kampfhubschrauber der Nummer 14 der Kriegswaffenliste,</w:t>
      </w:r>
    </w:p>
    <w:p>
      <w:pPr>
        <w:ind w:left="420"/>
      </w:pPr>
      <w:r>
        <w:t xml:space="preserve">6. Kriegsschiffe der Nummern 17 bis 22 der Kriegswaffenliste mit einer typenmäßigen Wasserverdrängung von mindestens 750 metrische t oder Ausrüstung mit Flugkörpern oder Torpedos von mindestens 25 km Reichweite,</w:t>
      </w:r>
    </w:p>
    <w:p>
      <w:pPr>
        <w:ind w:left="420"/>
      </w:pPr>
      <w:r>
        <w:t xml:space="preserve">7. Flugkörper der Nummern 7 bis 9 der Kriegswaffenliste mit einer Reichweite von mindestens 25 km, ausgenommen Boden-Luft-Flugkörper; Abfeuereinrichtungen der Nummern 10 und 11 der Kriegswaffenliste für solche Flugkörper.</w:t>
      </w:r>
    </w:p>
    <w:p>
      <w:r>
        <w:t xml:space="preserve">(2) Der Meldepflicht unterliegen auch nicht zusammengebaute oder zerlegte Kriegswaffen nach Absatz 1. Werden Kriegswaffenteile nach und nach ein- oder ausgeführt, unterliegt die Gesamtwaffe der Meldepflicht, wenn das letzte Teil ein- oder ausgeführt wird.</w:t>
      </w:r>
    </w:p>
    <w:p>
      <w:r>
        <w:rPr>
          <w:color w:val="555555"/>
          <w:sz w:val="17"/>
        </w:rPr>
        <w:t xml:space="preserve">Zitiervorschlag: § 2 KWMV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https://recht.nulegal.eu/gesetze/KWMV/2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