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KWKG2002GebV — Gebühren und Auslagen</w:t>
      </w:r>
    </w:p>
    <w:p>
      <w:r>
        <w:rPr>
          <w:color w:val="555555"/>
          <w:sz w:val="18"/>
        </w:rPr>
        <w:t xml:space="preserve">Kraft-Wärme-Kopplungsgesetz-Gebührenverordnung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Für individuell zurechenbare öffentliche Leistungen des Bundesamtes für Wirtschaft und Ausfuhrkontrolle nach dem Kraft-Wärme-Kopplungsgesetz und der KWK-Ausschreibungsverordnung werden Gebühren und Auslagen erhoben.</w:t>
      </w:r>
    </w:p>
    <w:p>
      <w:r>
        <w:t xml:space="preserve">(2) Die Gebührensätze nach Anlage 1 werden erhoben für</w:t>
      </w:r>
    </w:p>
    <w:p>
      <w:pPr>
        <w:ind w:left="420"/>
      </w:pPr>
      <w:r>
        <w:t xml:space="preserve">1. die Zulassung von Kraft-Wärme-Kopplungsanlagen, die seit dem 1. Januar 2016 in Dauerbetrieb gegangen sind und nicht unter die Übergangsregelung des § 35 Absatz 3 bis 6 des Kraft-Wärme-Kopplungsgesetzes fallen,</w:t>
      </w:r>
    </w:p>
    <w:p>
      <w:pPr>
        <w:ind w:left="420"/>
      </w:pPr>
      <w:r>
        <w:t xml:space="preserve">2. die Zulassung von innovativen KWK-Systemen, die seit dem 1. Januar 2017 in Dauerbetrieb gegangen sind,</w:t>
      </w:r>
    </w:p>
    <w:p>
      <w:pPr>
        <w:ind w:left="420"/>
      </w:pPr>
      <w:r>
        <w:t xml:space="preserve">3. die Zulassung des Neu- und Ausbaus von Wärme- und Kältenetzen, wenn der vollständige Zulassungsantrag seit dem 1. Januar 2016 beim Bundesamt für Wirtschaft und Ausfuhrkontrolle eingegangen ist,</w:t>
      </w:r>
    </w:p>
    <w:p>
      <w:pPr>
        <w:ind w:left="420"/>
      </w:pPr>
      <w:r>
        <w:t xml:space="preserve">4. die Zulassung des Neubaus von Wärme- und Kältespeichern, wenn der vollständige Zulassungsantrag seit dem 1. Januar 2016 beim Bundesamt für Wirtschaft und Ausfuhrkontrolle eingegangen ist,</w:t>
      </w:r>
    </w:p>
    <w:p>
      <w:pPr>
        <w:ind w:left="420"/>
      </w:pPr>
      <w:r>
        <w:t xml:space="preserve">5. die Erteilung von Vorbescheiden über die Zuschlagsberechtigung für neue Kraft-Wärme-Kopplungsanlagen, Wärme- und Kältenetze sowie Wärme- und Kältespeicher,</w:t>
      </w:r>
    </w:p>
    <w:p>
      <w:pPr>
        <w:ind w:left="420"/>
      </w:pPr>
      <w:r>
        <w:t xml:space="preserve">6. die Ausstellung von Herkunftsnachweisen für Strom aus hocheffizienter Kraft-Wärme-Kopplung.</w:t>
      </w:r>
    </w:p>
    <w:p>
      <w:r>
        <w:t xml:space="preserve">(3) Die Gebührensätze nach Anlage 2 werden erhoben für</w:t>
      </w:r>
    </w:p>
    <w:p>
      <w:pPr>
        <w:ind w:left="420"/>
      </w:pPr>
      <w:r>
        <w:t xml:space="preserve">1. die Zulassung von Kraft-Wärme-Kopplungsanlagen, die zwischen dem 19. Juli 2012 und dem 31. Dezember 2015 in Dauerbetrieb gegangen sind, sowie für Kraft-Wärme-Kopplungsanlagen, die unter die Übergangsregelungen des § 35 Absatz 3 bis 6 des Kraft-Wärme-Kopplungsgesetzes fallen,</w:t>
      </w:r>
    </w:p>
    <w:p>
      <w:pPr>
        <w:ind w:left="420"/>
      </w:pPr>
      <w:r>
        <w:t xml:space="preserve">2. die Zulassung von Wärme- und Kältenetzen, deren Inbetriebnahme ab dem 1. Januar 2012 erfolgte und für die der vollständige Zulassungsantrag bis zum 31. Dezember 2015 beim Bundesamt für Wirtschaft und Ausfuhrkontrolle eingegangen ist,</w:t>
      </w:r>
    </w:p>
    <w:p>
      <w:pPr>
        <w:ind w:left="420"/>
      </w:pPr>
      <w:r>
        <w:t xml:space="preserve">3. die Zulassung von Wärme- und Kältespeichern, für die der vollständige Zulassungsantrag bis zum 31. Dezember 2015 beim Bundesamt für Wirtschaft und Ausfuhrkontrolle eingegangen ist.</w:t>
      </w:r>
    </w:p>
    <w:p>
      <w:r>
        <w:t xml:space="preserve">(4) Die Gebührensätze nach Anlage 3 werden erhoben für</w:t>
      </w:r>
    </w:p>
    <w:p>
      <w:pPr>
        <w:ind w:left="420"/>
      </w:pPr>
      <w:r>
        <w:t xml:space="preserve">1. die Zulassung von Kraft-Wärme-Kopplungsanlagen, die zwischen dem 1. Januar 2009 und dem 18. Juli 2012 in Dauerbetrieb gegangen sind,</w:t>
      </w:r>
    </w:p>
    <w:p>
      <w:pPr>
        <w:ind w:left="420"/>
      </w:pPr>
      <w:r>
        <w:t xml:space="preserve">2. die Zulassung von Wärmenetzen, deren Inbetriebnahme bis zum 31. Dezember 2011 erfolgt ist.</w:t>
      </w:r>
    </w:p>
    <w:p>
      <w:r>
        <w:t xml:space="preserve">(5) Hinsichtlich der Auslagen ist § 23 Absatz 6 des Bundesgebührengesetzes anzuwenden. Auslagen für Telekommunikationsleistungen werden nicht erhoben.</w:t>
      </w:r>
    </w:p>
    <w:p>
      <w:r>
        <w:rPr>
          <w:color w:val="555555"/>
          <w:sz w:val="17"/>
        </w:rPr>
        <w:t xml:space="preserve">Zitiervorschlag: § 1 KWKG2002GebV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https://recht.nulegal.eu/gesetze/KWKG2002GebV/1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