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7e KWKG 2016 — Mitteilungspflicht im Zusammenhang mit der Inanspruchnahme der Boni</w:t>
      </w:r>
    </w:p>
    <w:p>
      <w:r>
        <w:rPr>
          <w:color w:val="555555"/>
          <w:sz w:val="18"/>
        </w:rPr>
        <w:t xml:space="preserve">Kraft-Wärme-Kopplungsgesetz</w:t>
      </w:r>
    </w:p>
    <w:p>
      <w:r>
        <w:rPr>
          <w:color w:val="555555"/>
          <w:sz w:val="18"/>
        </w:rPr>
        <w:t xml:space="preserve">Stand: 25.01.2021 (konsolidierte Textfassung, kein amtliches Inkrafttretensdatum)</w:t>
      </w:r>
    </w:p>
    <w:p>
      <w:r>
        <w:t xml:space="preserve">Anlagenbetreiber, die beabsichtigen, einen Bonus nach den §§ 7b bis 7c in Anspruch zu nehmen, sind verpflichtet, dem für die Auszahlung zuständigen Netzbetreiber den voraussichtlichen Zeitpunkt und die voraussichtliche Höhe des zu gewährenden Bonus mitzuteilen. Die Mitteilung nach Satz 1 muss spätestens bis zum 31. Juli des dem tatsächlichen Zeitpunkt der Inanspruchnahme des Bonus vorhergehenden Kalenderjahres erfolgen. Erfolgt die Mitteilung nicht fristgemäß, werden die Boni nach den §§ 7b bis 7c erst in dem Kalenderjahr ausgezahlt, welches auf das Kalenderjahr folgt, in dem die Mitteilung vor dem 31. Juli erfolgt ist.</w:t>
      </w:r>
    </w:p>
    <w:p>
      <w:r>
        <w:rPr>
          <w:color w:val="555555"/>
          <w:sz w:val="17"/>
        </w:rPr>
        <w:t xml:space="preserve">Zitiervorschlag: § 7e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