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KWKG 2016 — Übergangsbestimmungen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(1) Für Ansprüche der Betreiber auf Vermarktung des KWK-Stroms durch den Netzbetreiber</w:t>
      </w:r>
    </w:p>
    <w:p>
      <w:pPr>
        <w:ind w:left="420"/>
      </w:pPr>
      <w:r>
        <w:t xml:space="preserve">1. von KWK-Anlagen oder KWKK-Anlagen mit einer elektrischen KWK-Leistung von bis zu 250 Kilowatt ist § 4 in der Fassung des Kraft-Wärme-Kopplungsgesetzes vom 19. März 2002 (BGBl. I S. 1092), das zuletzt durch Artikel 331 der Verordnung vom 31. August 2015 (BGBl. I S. 1474) geändert worden ist, anzuwenden, wenn die Anlagen bis zum 30. Juni 2016 in Dauerbetrieb genommen wurden,</w:t>
      </w:r>
    </w:p>
    <w:p>
      <w:pPr>
        <w:ind w:left="420"/>
      </w:pPr>
      <w:r>
        <w:t xml:space="preserve">2. von KWK-Anlagen oder KWKK-Anlagen mit einer elektrischen KWK-Leistung von bis zu 100 Kilowatt ist § 4 in der Fassung des Kraft-Wärme-Kopplungsgesetzes vom 19. März 2002 (BGBl. I S. 1092), das zuletzt durch Artikel 331 der Verordnung vom 31. August 2015 (BGBl. I S. 1474) geändert worden ist, anzuwenden, wenn die Anlagen bis zum 31. Dezember 2016 in Dauerbetrieb genommen wurden.</w:t>
      </w:r>
    </w:p>
    <w:p>
      <w:r>
        <w:t xml:space="preserve">(2) Für Ansprüche der Betreiber von KWK-Anlagen oder KWKK-Anlagen auf Zahlung eines Zuschlags sind die §§ 4, 5 und 7 sowie die diesbezüglichen Begriffsbestimmungen in der Fassung des Kraft-Wärme-Kopplungsgesetzes vom 19. März 2002 (BGBl. I S. 1092), das zuletzt durch Artikel 331 der Verordnung vom 31. August 2015 (BGBl. I S. 1474) geändert worden ist, anzuwenden, wenn die Anlagen bis zum 31. Dezember 2015 in Dauerbetrieb genommen wurden.</w:t>
      </w:r>
    </w:p>
    <w:p>
      <w:r>
        <w:t xml:space="preserve">(3) Abweichend von Absatz 2 können Betreiber von KWK-Anlagen oder KWKK-Anlagen auch Ansprüche nach den §§ 4, 5 und 7 des Kraft-Wärme-Kopplungsgesetzes sowie die diesbezüglichen Begriffsbestimmungen in der Fassung vom 19. März 2002 (BGBl. I S. 1092), das zuletzt durch Artikel 331 der Verordnung vom 31. August 2015 (BGBl. I S. 1474) geändert worden ist, geltend machen, wenn die Aufnahme des Dauerbetriebs bis zum 31. Dezember 2016 erfolgt ist, und</w:t>
      </w:r>
    </w:p>
    <w:p>
      <w:pPr>
        <w:ind w:left="420"/>
      </w:pPr>
      <w:r>
        <w:t xml:space="preserve">1. für das Vorhaben bis zum 31. Dezember 2015 eine Genehmigung nach dem Bundes-Immissionsschutzgesetz in der Fassung der Bekanntmachung vom 17. Mai 2013 (BGBl. I S. 1274), das zuletzt durch Artikel 1 des Gesetzes vom 20. November 2014 (BGBl. I S. 1740) geändert worden ist, vorgelegen hat oder</w:t>
      </w:r>
    </w:p>
    <w:p>
      <w:pPr>
        <w:ind w:left="420"/>
      </w:pPr>
      <w:r>
        <w:t xml:space="preserve">2. bis zum 31. Dezember 2015 eine verbindliche Bestellung der KWK-Anlage oder KWKK-Anlage erfolgt ist.</w:t>
      </w:r>
    </w:p>
    <w:p>
      <w:r>
        <w:t xml:space="preserve">(4) Abweichend von Absatz 2 können Betreiber von KWK-Anlagen oder KWKK-Anlagen nach § 2 Nummer 14 Buchstabe g und h Ansprüche nach den §§ 4, 5 und 7 des Kraft-Wärme-Kopplungsgesetzes sowie die diesbezüglichen Begriffsbestimmungen in der Fassung vom 19. März 2002 (BGBl. I S. 1092), das zuletzt durch Artikel 331 der Verordnung vom 31. August 2015 (BGBl. I S. 1474) geändert worden ist, geltend machen, wenn eine verbindliche Bestellung der KWK-Anlage oder KWKK-Anlage bis zum 31. Dezember 2016 und die Inbetriebnahme dieser Anlagen bis zum 31. Dezember 2017 erfolgt sind.</w:t>
      </w:r>
    </w:p>
    <w:p>
      <w:r>
        <w:t xml:space="preserve">(5) Abweichend von Absatz 2 können Betreiber von KWK-Anlagen oder KWKK-Anlagen, die KWK-Strom auf Basis von Steinkohle gewinnen, auch Ansprüche nach den §§ 4, 5 und 7 des Kraft-Wärme-Kopplungsgesetzes sowie die diesbezüglichen Begriffsbestimmungen in der Fassung vom 19. März 2002 (BGBl. I S. 1092), das zuletzt durch Artikel 331 der Verordnung vom 31. August 2015 (BGBl. I S. 1474) geändert worden ist, geltend machen, wenn der Baubeginn des Vorhabens bis zum 31. Dezember 2015 erfolgt ist.</w:t>
      </w:r>
    </w:p>
    <w:p>
      <w:r>
        <w:t xml:space="preserve">(6) Abweichend von § 8 Absatz 2 Nummer 2 finden für eine Modernisierung gemäß § 2 Nummer 18 von KWK-Anlagen größer 2 Megawatt § 7 Absatz 5 Satz 2 Nummer 2 des Kraft-Wärme-Kopplungsgesetzes sowie die diesbezüglichen Begriffsbestimmungen in der Fassung vom 19. März 2002 (BGBl. I S. 1092), das zuletzt durch Artikel 331 der Verordnung vom 31. August 2015 (BGBl. I S. 1474) geändert worden ist, Anwendung, wenn die Modernisierung in Teilprojekten bereits vor dem 31. Dezember 2015 begonnen hat.</w:t>
      </w:r>
    </w:p>
    <w:p>
      <w:r>
        <w:t xml:space="preserve">(7) Für Ansprüche der Betreiber von Wärme- und Kältenetzen auf Zahlung eines Zuschlags sind die §§ 5a, 6a und 7a des Kraft-Wärme-Kopplungsgesetzes sowie die diesbezüglichen Begriffsbestimmungen in der Fassung vom 19. März 2002 (BGBl. I S. 1092), das zuletzt durch Artikel 331 der Verordnung vom 31. August 2015 (BGBl. I S. 1474) geändert worden ist, anzuwenden, wenn der vollständige Antrag nach § 6a bis zum 31. Dezember 2015 bei dem Bundesamt für Wirtschaft und Ausfuhrkontrolle eingegangen ist. Die Auszahlung der Zuschläge für Wärme- und Kältenetze, für die nach dem 31. Dezember 2015 Zulassungsbescheide erteilt worden sind, erfolgt durch den zuständigen Übertragungsnetzbetreiber.</w:t>
      </w:r>
    </w:p>
    <w:p>
      <w:r>
        <w:t xml:space="preserve">(8) Für Ansprüche der Betreiber von KWK-Anlagen auf Zahlung eines Zuschlags ist § 6 Absatz 1 Satz 1 Nummer 2 in der am 31. Dezember 2022 geltenden Fassung anzuwenden, wenn die Inbetriebnahme dieser Anlagen bis zum 31. Dezember 2023 erfolgt ist.</w:t>
      </w:r>
    </w:p>
    <w:p>
      <w:r>
        <w:t xml:space="preserve">(9) (weggefallen)</w:t>
      </w:r>
    </w:p>
    <w:p>
      <w:r>
        <w:t xml:space="preserve">(10) (weggefallen)</w:t>
      </w:r>
    </w:p>
    <w:p>
      <w:r>
        <w:t xml:space="preserve">(11) Im Fall der Kürzung der Zuschlagzahlung nach § 29 Absatz 3 sind KWK-Anlagen mit einer elektrischen KWK-Leistung von 2 bis 10 Megawatt von der Kürzung ausgenommen, wenn die Anlagen bis zum 31. Dezember 2015 in Dauerbetrieb genommen wurden.</w:t>
      </w:r>
    </w:p>
    <w:p>
      <w:r>
        <w:t xml:space="preserve">(12) (weggefallen)</w:t>
      </w:r>
    </w:p>
    <w:p>
      <w:r>
        <w:t xml:space="preserve">(13) (weggefallen)</w:t>
      </w:r>
    </w:p>
    <w:p>
      <w:r>
        <w:t xml:space="preserve">(14) Abweichend von den §§ 8a und 8b können Betreiber von KWK-Anlagen auch Ansprüche nach den §§ 6 bis 8 sowie den diesbezüglichen Begriffsbestimmungen des Kraft-Wärme-Kopplungsgesetzes in der am 31. Dezember 2016 geltenden Fassung geltend machen, wenn die Aufnahme des Dauerbetriebs bis zum 31. Dezember 2018 erfolgt ist und der Betreiber der KWK-Anlage innerhalb von zwei Wochen nach der Bekanntgabe der ersten Ausschreibung nach § 8a durch schriftliche Erklärung gegenüber der Bundesnetzagentur auf den Anspruch auf Zuschlagzahlung nach § 8a Absatz 2 verzichtet hat und</w:t>
      </w:r>
    </w:p>
    <w:p>
      <w:pPr>
        <w:ind w:left="420"/>
      </w:pPr>
      <w:r>
        <w:t xml:space="preserve">1. für das Vorhaben bis zum 31. Dezember 2016 eine Genehmigung nach dem Bundes-Immissionsschutzgesetz in der Fassung der Bekanntmachung vom 17. Mai 2013 (BGBl. I S. 1274), das durch Artikel 3 des Gesetzes vom 26. Juli 2016 (BGBl. I S. 1839) geändert worden ist, vorgelegen hat oder</w:t>
      </w:r>
    </w:p>
    <w:p>
      <w:pPr>
        <w:ind w:left="420"/>
      </w:pPr>
      <w:r>
        <w:t xml:space="preserve">2. bis zum 31. Dezember 2016 eine verbindliche Bestellung der KWK-Anlage oder im Fall einer Modernisierung eine verbindliche Bestellung der wesentlichen die Effizienz bestimmenden Anlagenteile im Sinn des § 2 Nummer 18 erfolgt ist.</w:t>
      </w:r>
    </w:p>
    <w:p>
      <w:r>
        <w:t xml:space="preserve">Ist eine Genehmigung nach dem Bundes-Immissionsschutzgesetz für die Aufnahme oder Wiederaufnahme des Dauerbetriebs der KWK-Anlage nicht erforderlich, ist abweichend von Satz 1 die Mitteilung der zuständigen Immissionsschutzbehörde bezüglich der Anzeige der Änderung der genehmigungsbedürftigen Anlage maßgeblich. Eine Zulassung vorzeitigen Beginns nach § 8a des Bundes-Immissionsschutzgesetzes steht einer Genehmigung im Sinn des Satzes 1 Nummer 1 gleich, wenn die Zulassung nach § 8a des Bundes-Immissionsschutzgesetzes später durch die erforderliche immissionsschutzrechtliche Genehmigung ersetzt wird. Satz 1 ist entsprechend anzuwenden für modernisierte KWK-Anlagen im Sinn des § 2 Nummer 18, die nicht dem Anwendungsbereich des § 5 Absatz 1 Nummer 2 Buchstabe b unterfallen. Einer schriftlichen Erklärung gegenüber der Bundesnetzagentur bedarf es in den Fällen des Satzes 4 nicht.</w:t>
      </w:r>
    </w:p>
    <w:p>
      <w:r>
        <w:t xml:space="preserve">(15) § 7 Absatz 7 des Kraft-Wärme-Kopplungsgesetzes in der am 31. Dezember 2016 geltenden Fassung ist anwendbar auf</w:t>
      </w:r>
    </w:p>
    <w:p>
      <w:pPr>
        <w:ind w:left="420"/>
      </w:pPr>
      <w:r>
        <w:t xml:space="preserve">1. KWK-Anlagen, die bis zum 31. Dezember 2016 in Dauerbetrieb genommen worden sind, sowie</w:t>
      </w:r>
    </w:p>
    <w:p>
      <w:pPr>
        <w:ind w:left="420"/>
      </w:pPr>
      <w:r>
        <w:t xml:space="preserve">2. KWK-Anlagen, die bis zum 31. Dezember 2018 in Dauerbetrieb genommen worden sind, wenn für sie in Anwendung des Absatz 14 Ansprüche nach den §§ 6 bis 8 des Kraft-Wärme-Kopplungsgesetzes in der am 31. Dezember 2016 geltenden Fassung geltend gemacht werden.</w:t>
      </w:r>
    </w:p>
    <w:p>
      <w:r>
        <w:t xml:space="preserve">(16) Für Ansprüche der Betreiber von Dampfsammelschienen-KWK-Anlagen auf Zahlung eines Zuschlags nach den §§ 6 bis 8a und 13 sind abweichend von § 2 Nummer 14 thermodynamisch abgrenzbare Einheiten einer Dampfsammelschienen-KWK-Anlage (Blöcke) einer KWK-Anlage im Sinn des Gesetzes gleichzustellen, wenn</w:t>
      </w:r>
    </w:p>
    <w:p>
      <w:pPr>
        <w:ind w:left="420"/>
      </w:pPr>
      <w:r>
        <w:t xml:space="preserve">1. die Dampfsammelschienen-KWK-Anlage vor dem 30. November 2018 zugelassen worden ist,</w:t>
      </w:r>
    </w:p>
    <w:p>
      <w:pPr>
        <w:ind w:left="420"/>
      </w:pPr>
      <w:r>
        <w:t xml:space="preserve">2. für das Vorhaben vor dem 30. November 2018 ein Vorbescheid beantragt worden und dieser bei Zulassung nicht erloschen ist,</w:t>
      </w:r>
    </w:p>
    <w:p>
      <w:pPr>
        <w:ind w:left="420"/>
      </w:pPr>
      <w:r>
        <w:t xml:space="preserve">3. für das Vorhaben vor dem 30. November 2018 eine Genehmigung nach dem Bundes-Immissionsschutzgesetz in der Fassung der Bekanntmachung vom 17. Mai 2013 (BGBl. I S. 1274), das zuletzt durch Artikel 3 des Gesetzes vom 18. Juli 2017 (BGBl. I S. 2771) geändert worden ist, vorgelegen hat oder</w:t>
      </w:r>
    </w:p>
    <w:p>
      <w:pPr>
        <w:ind w:left="420"/>
      </w:pPr>
      <w:r>
        <w:t xml:space="preserve">4. vor dem 30. November 2018 eine verbindliche Bestellung der wesentlichen die Effizienz bestimmenden Anlagenteile im Sinn des § 2 Nummer 18 erfolgt ist.</w:t>
      </w:r>
    </w:p>
    <w:p>
      <w:r>
        <w:t xml:space="preserve">Satz 1 ist nur anzuwenden, wenn die Betreiber der Blöcke dies beantragen. Satz 1 ist bis zum Erlöschen der bereits vor dem 30. November 2018 oder der nach Satz 1 Nummer 2 bis 4 erteilten Zulassung und nur für diese anzuwenden. Satz 1 ist auch auf eine Änderungszulassung anzuwenden, mit der eine bereits vor dem 30. November 2018 oder eine nach Satz 1 Nummer 2 bis 4 erteilte Zulassung geändert wird. Nach Erlöschen der bereits vor dem 30. November 2018 oder der nach Satz 1 Nummer 2 bis 4 erteilten Zulassung bestimmt sich die nach § 5 Absatz 1 Nummer 2 Buchstabe b oder § 8 Absatz 2 Nummer 1 bis 3 für eine erneute Modernisierung der KWK-Anlage abzuwartende Karenzzeit einmalig nach der Investitionstiefe des vor dem 30. November 2018 oder nach Satz 1 Nummer 2 bis 4 zugelassenen Vorhabens bezogen auf die gesamte Dampfsammelschienen-KWK-Anlage. Die Karenzzeit beträgt wenigstens zwei Jahre ab der erstmaligen Aufnahme des Dauerbetriebs der Dampfsammelschienen-KWK-Anlage oder ab der Wiederaufnahme des Dauerbetriebs einer bereits modernisierten Dampfsammelschienen-KWK-Anlage. Die Karenzzeit beträgt fünf Jahre, wenn die Kosten der Modernisierung mindestens 25 Prozent und zehn Jahre, wenn die Kosten der Modernisierung mindestens 50 Prozent einer möglichen Neuerrichtung einer Dampfsammelschienen-KWK-Anlage mit gleicher Leistung nach dem Stand der Technik betragen haben. Dieser Absatz ist nicht anzuwenden für die Bestimmung der Höhe des Fördersatzes bestehender KWK-Anlagen nach § 13 Absatz 3, unabhängig davon, ob eine Zulassung bereits erteilt worden ist.</w:t>
      </w:r>
    </w:p>
    <w:p>
      <w:r>
        <w:t xml:space="preserve">(17) Die Bestimmungen des Kraft-Wärme-Kopplungsgesetzes in der am 13. August 2020 geltenden Fassung sind anzuwenden auf KWK-Anlagen, die bis zum 13. August 2020 in Dauerbetrieb genommen worden sind. Abweichend von Satz 1 sind § 7 Absatz 1 und Absatz 3a, § 8 Absatz 1 und 4, § 18 und § 19 des Kraft-Wärme-Kopplungsgesetzes in der am 14. August 2020 geltenden Fassung ab dem Kalenderjahr 2020 anzuwenden auf KWK-Anlagen und Wärmenetze, die nach dem 31. Dezember 2019 in Dauerbetrieb genommen worden sind. In den Fällen des Satzes 2 ist § 7 Absatz 1 mit der Maßgabe anzuwenden, dass der Zuschlag für KWK-Strom bis zu einer Strommenge gewährt wird, die maximal der Stromerzeugung der KWK-Anlage in der Hälfte der nach § 8 insgesamt vorgesehenen förderfähigen Vollbenutzungsstunden entspricht, auch wenn auf diesen Strom die §§ 61e bis 61g und § 104 Absatz 4 des Erneuerbare-Energien-Gesetzes in der am 31. Dezember 2022 geltenden Fassung anzuwenden sind, wenn für das Vorhaben ein Vorbescheid bis zum 31. Dezember 2019 beantragt worden ist.</w:t>
      </w:r>
    </w:p>
    <w:p>
      <w:r>
        <w:t xml:space="preserve">(18) § 7 Absatz 1 Satz 2 ist nicht anzuwenden auf KWK-Anlagen, die vor dem 1. Januar 2023 in Betrieb genommen worden sind.</w:t>
      </w:r>
    </w:p>
    <w:p>
      <w:r>
        <w:t xml:space="preserve">(19) § 6 Absatz 1 Satz 1 Nummer 1, § 7 Absatz 5 Satz 2, § 15 Absatz 4 Satz 3, § 18 Absatz 1 und 2, § 22 Absatz 1 und 2 und § 35 Absatz 17 Satz 4 bis 6 in der bis zum Ablauf des 31. März 2025 geltenden Fassung sind anzuwenden auf KWK-Anlagen und auf neue oder ausgebaute Fernwärme- und Kältenetze, die vor dem 1. April 2025 im Fall von KWK-Anlagen erstmals den Dauerbetrieb aufgenommen haben, oder im Fall einer Modernisierung wieder aufgenommen haben oder im Fall von Fernwärme- oder Kältenetzen in Betrieb genommen wurden.</w:t>
      </w:r>
    </w:p>
    <w:p>
      <w:r>
        <w:t xml:space="preserve">(20) § 7 Absatz 1 Satz 1 Nummer 5 ist anzuwenden auf KWK-Anlagen, die nach dem 31. Dezember 2020 den Dauerbetrieb aufgenommen oder nach einer erfolgten Modernisierung wieder aufgenommen haben. § 7 Absatz 4 des Kraft-Wärme-Kopplungsgesetzes in der am 31. Dezember 2020 geltenden Fassung ist anzuwenden auf KWK-Anlagen, die vor dem 1. Januar 2021 den Dauerbetrieb aufgenommen haben oder nach einer erfolgten Modernisierung wieder aufgenommen haben.</w:t>
      </w:r>
    </w:p>
    <w:p>
      <w:r>
        <w:t xml:space="preserve">(21) § 5 Absatz 1 in der am 31. Dezember 2020 geltenden Fassung ist anzuwenden auf KWK-Anlagen mit einer elektrischen Leistung von mehr als 500 Kilowatt bis einschließlich 1 Megawatt,</w:t>
      </w:r>
    </w:p>
    <w:p>
      <w:pPr>
        <w:ind w:left="420"/>
      </w:pPr>
      <w:r>
        <w:t xml:space="preserve">1. die vor dem 1. Juni 2021 den Dauerbetrieb aufgenommen haben oder nach einer erfolgten Modernisierung wieder aufgenommen haben oder</w:t>
      </w:r>
    </w:p>
    <w:p>
      <w:pPr>
        <w:ind w:left="420"/>
      </w:pPr>
      <w:r>
        <w:t xml:space="preserve">2. für die vor dem 1. Januar 2021 eine verbindliche Bestellung oder im Fall einer Modernisierung eine verbindliche Bestellung der wesentlichen die Effizienz bestimmenden Anlagenteile im Sinn des § 2 Nummer 18 erfolgt ist und die vor dem 1. Januar 2023 den Dauerbetrieb aufgenommen haben oder nach einer erfolgten Modernisierung wieder aufgenommen haben.</w:t>
      </w:r>
    </w:p>
    <w:p>
      <w:r>
        <w:t xml:space="preserve">(22) Sofern nach § 7c Absatz 1 Satz 2 Nummer 2 eine Stilllegung der bestehenden KWK-Anlagen oder in den Fällen des § 7c Absatz 3 des bestehenden Dampferzeugers spätestens zwischen dem 1. Januar 2022 und dem 1. April 2024 zu erfolgen hat, ist § 7c Absatz 1 Satz 2 Nummer 2 nicht anzuwenden und die bestehende KWK-Anlage oder in den Fällen des § 7c Absatz 3 der bestehende Dampferzeuger muss stattdessen bis zum Ablauf des 31. März 2024 endgültig stillgelegt sein.</w:t>
      </w:r>
    </w:p>
    <w:p>
      <w:r>
        <w:t xml:space="preserve">(23) § 5 Absatz 2 in der bis zum 31. Dezember 2020 geltenden Fassung ist anzuwenden auf KWK-Anlagen in innovativen KWK-Systemen, die vor dem 1. Januar 2021 in einer Ausschreibung nach Maßgabe einer Rechtsverordnung nach § 33b einen Ausschreibungszuschlag erhalten haben.</w:t>
      </w:r>
    </w:p>
    <w:p>
      <w:r>
        <w:t xml:space="preserve">(24) § 7b darf erst nach der beihilferechtlichen Genehmigung durch die Europäische Kommission und nur nach Maßgabe der Genehmigung angewandt werden.</w:t>
      </w:r>
    </w:p>
    <w:p>
      <w:r>
        <w:t xml:space="preserve">(25) Um die Stunden zu ermitteln, in denen der Spotmarktpreis im Sinn des § 7 Absatz 5 negativ ist, ist für den Zeitraum nach dem 31. Dezember 2024 bis einschließlich zu dem Tag, an dem die Strombörsen erstmals in der vortägigen Auktion am Day-Ahead-Markt Stromviertelstundenkontrakte der Kopplung der Orderbücher zugrunde legen, § 3 Nummer 42a des Erneuerbare-Energien-Gesetzes in der am 31. Dezember 2024 geltenden Fassung anzuwenden. Für KWK-Anlagen, die vor dem 25. Februar 2025 den Dauerbetrieb aufgenommen haben oder nach einer erfolgten Modernisierung wieder aufgenommen haben oder einen Zuschlag in einer Ausschreibung nach § 8a oder § 8b erhalten haben, ist ab dem Tag, an dem die Strombörsen erstmals in der vortägigen Auktion am Day-Ahead-Markt Stromviertelstundenkontrakte der Kopplung der Orderbücher zugrunde legen, eine Kalenderstunde dann als negativ im Sinn des § 7 Absatz 5 zu berücksichtigen, wenn das arithmetische Mittel aus den Spotmarktpreisen der Viertelstunden dieser Kalenderstunde negativ ist.</w:t>
      </w:r>
    </w:p>
    <w:p>
      <w:r>
        <w:rPr>
          <w:color w:val="555555"/>
          <w:sz w:val="17"/>
        </w:rPr>
        <w:t xml:space="preserve">Zitiervorschlag: § 35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