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31 KWKG 2016 — Herkunftsnachweis für Strom aus hocheffizienter Kraft-Wärme-Kopplung</w:t>
      </w:r>
    </w:p>
    <w:p>
      <w:r>
        <w:rPr>
          <w:color w:val="555555"/>
          <w:sz w:val="18"/>
        </w:rPr>
        <w:t xml:space="preserve">Kraft-Wärme-Kopplungsgesetz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r>
        <w:t xml:space="preserve">(1) Betreiber von hocheffizienten KWK-Anlagen mit Ausnahme von Anlagen, die erneuerbare Energieträger einsetzen, können für Strom, der in Kraft-Wärme-Kopplung erzeugt wurde, bei dem Bundesamt für Wirtschaft und Ausfuhrkontrolle elektronisch oder schriftlich einen Herkunftsnachweis beantragen.</w:t>
      </w:r>
    </w:p>
    <w:p>
      <w:r>
        <w:t xml:space="preserve">(2) Der Antrag nach Absatz 1 muss mindestens die folgenden Angaben enthalten:</w:t>
      </w:r>
    </w:p>
    <w:p>
      <w:pPr>
        <w:ind w:left="420"/>
      </w:pPr>
      <w:r>
        <w:t xml:space="preserve">1. den Namen und die Anschrift des Anlagenbetreibers,</w:t>
      </w:r>
    </w:p>
    <w:p>
      <w:pPr>
        <w:ind w:left="420"/>
      </w:pPr>
      <w:r>
        <w:t xml:space="preserve">2. den Standort, die Bezeichnung und den Typ der Anlage,</w:t>
      </w:r>
    </w:p>
    <w:p>
      <w:pPr>
        <w:ind w:left="420"/>
      </w:pPr>
      <w:r>
        <w:t xml:space="preserve">3. die elektrische und die thermische Leistung der Anlage,</w:t>
      </w:r>
    </w:p>
    <w:p>
      <w:pPr>
        <w:ind w:left="420"/>
      </w:pPr>
      <w:r>
        <w:t xml:space="preserve">4. den Zeitpunkt der Inbetriebnahme der Anlage,</w:t>
      </w:r>
    </w:p>
    <w:p>
      <w:pPr>
        <w:ind w:left="420"/>
      </w:pPr>
      <w:r>
        <w:t xml:space="preserve">5. den Nutzungsgrad und die Stromkennzahl der Anlage,</w:t>
      </w:r>
    </w:p>
    <w:p>
      <w:pPr>
        <w:ind w:left="420"/>
      </w:pPr>
      <w:r>
        <w:t xml:space="preserve">6. die in der Anlage erzeugte Gesamtstrommenge und den Zeitraum, in dem der Strom erzeugt wurde,</w:t>
      </w:r>
    </w:p>
    <w:p>
      <w:pPr>
        <w:ind w:left="420"/>
      </w:pPr>
      <w:r>
        <w:t xml:space="preserve">7. die in der Anlage erzeugte KWK-Strommenge, den Zeitraum, in dem der Strom erzeugt wurde, und die gleichzeitig erzeugte Nutzwärmemenge,</w:t>
      </w:r>
    </w:p>
    <w:p>
      <w:pPr>
        <w:ind w:left="420"/>
      </w:pPr>
      <w:r>
        <w:t xml:space="preserve">8. den oder die eingesetzten Energieträger sowie dessen oder deren unteren Heizwert,</w:t>
      </w:r>
    </w:p>
    <w:p>
      <w:pPr>
        <w:ind w:left="420"/>
      </w:pPr>
      <w:r>
        <w:t xml:space="preserve">9. die Verwendung der Nutzwärme,</w:t>
      </w:r>
    </w:p>
    <w:p>
      <w:pPr>
        <w:ind w:left="420"/>
      </w:pPr>
      <w:r>
        <w:t xml:space="preserve">10. das Ausstellungsdatum und das ausstellende Land sowie eine eindeutige Kennnummer,</w:t>
      </w:r>
    </w:p>
    <w:p>
      <w:pPr>
        <w:ind w:left="420"/>
      </w:pPr>
      <w:r>
        <w:t xml:space="preserve">11. ob und in welchem Umfang die Anlage Gegenstand von Investitionsförderung war,</w:t>
      </w:r>
    </w:p>
    <w:p>
      <w:pPr>
        <w:ind w:left="420"/>
      </w:pPr>
      <w:r>
        <w:t xml:space="preserve">12. ob und in welchem Umfang die betreffende Energieeinheit Gegenstand einer nationalen Förderregelung war, und Art der Förderregelung und</w:t>
      </w:r>
    </w:p>
    <w:p>
      <w:pPr>
        <w:ind w:left="420"/>
      </w:pPr>
      <w:r>
        <w:t xml:space="preserve">13. die Primärenergieeinsparung nach Anhang III der Richtlinie (EU) 2023/1791 in der jeweils geltenden Fassung.</w:t>
      </w:r>
    </w:p>
    <w:p>
      <w:r>
        <w:t xml:space="preserve">Die Angaben müssen vollständig und nachvollziehbar sein. Das Bundesamt für Wirtschaft und Ausfuhrkontrolle kann weitere Angaben verlangen, wenn dies zur Erfüllung der unionsrechtlichen Vorgaben erforderlich ist.</w:t>
      </w:r>
    </w:p>
    <w:p>
      <w:r>
        <w:t xml:space="preserve">(3) Der Herkunftsnachweis ist von dem Bundesamt für Wirtschaft und Ausfuhrkontrolle auszustellen, sofern die KWK-Anlage hocheffizient ist und die Angaben nach Absatz 2 vorliegen. Der Herkunftsnachweis muss die Angaben nach Absatz 2 enthalten.</w:t>
      </w:r>
    </w:p>
    <w:p>
      <w:r>
        <w:t xml:space="preserve">(4) Herkunftsnachweise aus anderen Mitgliedstaaten sind im behördlichen Verkehr anzuerkennen, soweit sie nicht offenkundig den unionsrechtlichen Vorgaben widersprechen.</w:t>
      </w:r>
    </w:p>
    <w:p>
      <w:r>
        <w:rPr>
          <w:color w:val="555555"/>
          <w:sz w:val="17"/>
        </w:rPr>
        <w:t xml:space="preserve">Zitiervorschlag: § 31 KWKG 2016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https://recht.nulegal.eu/gesetze/KWKG%202016/31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