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KWKG 2016 — Anschluss- und Abnahmepflicht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(1) Netzbetreiber müssen unabhängig von der Pflicht zur Zahlung von Zuschlägen nach den §§ 6 bis 13 hocheffiziente KWK-Anlagen unverzüglich vorrangig an ihr Netz anschließen. § 8 des Erneuerbare-Energien-Gesetzes in der jeweils geltenden Fassung ist auf den vorrangigen Netzanschluss anzuwenden. Bei Neuanschlüssen und Anschlussveränderungen von KWK-Anlagen mit einer elektrischen KWK-Leistung von weniger als 100 Megawatt sind die Regelungen nach § 8 der Kraftwerks-Netzanschlussverordnung vom 26. Juni 2007 (BGBl. I S. 1187) ungeachtet der Spannungsebene entsprechend anzuwenden.</w:t>
      </w:r>
    </w:p>
    <w:p>
      <w:r>
        <w:t xml:space="preserve">(2) Netzbetreiber müssen vorbehaltlich des § 13 des Energiewirtschaftsgesetzes und unabhängig von der Pflicht zur Zahlung von Zuschlägen nach diesem Gesetz oder nach der KWK-Ausschreibungsverordnung den in hocheffizienten KWK-Anlagen erzeugten KWK-Strom unverzüglich vorrangig physikalisch abnehmen, übertragen und verteilen. Die §§ 9 und 11 Absatz 5 des Erneuerbare-Energien-Gesetzes in der jeweils geltenden Fassung sind auf den vorrangigen Netzzugang entsprechend anzuwenden.</w:t>
      </w:r>
    </w:p>
    <w:p>
      <w:r>
        <w:rPr>
          <w:color w:val="555555"/>
          <w:sz w:val="17"/>
        </w:rPr>
        <w:t xml:space="preserve">Zitiervorschlag: § 3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