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KWKG 2016 — Begriffsbestimmungen</w:t>
      </w:r>
    </w:p>
    <w:p>
      <w:r>
        <w:rPr>
          <w:color w:val="555555"/>
          <w:sz w:val="18"/>
        </w:rPr>
        <w:t xml:space="preserve">Kraft-Wärme-Kopplungsgesetz</w:t>
      </w:r>
    </w:p>
    <w:p>
      <w:r>
        <w:rPr>
          <w:color w:val="555555"/>
          <w:sz w:val="18"/>
        </w:rPr>
        <w:t xml:space="preserve">Stand: 23.12.2025 (konsolidierte Textfassung, kein amtliches Inkrafttretensdatum)</w:t>
      </w:r>
    </w:p>
    <w:p>
      <w:r>
        <w:t xml:space="preserve">Im Sinne dieses Gesetzes ist oder sind</w:t>
      </w:r>
    </w:p>
    <w:p>
      <w:pPr>
        <w:ind w:left="420"/>
      </w:pPr>
      <w:r>
        <w:t xml:space="preserve">1. „Abnahmestelle“ die Summe aller räumlich und physikalisch zusammenhängenden elektrischen Einrichtungen eines Letztverbrauchers, die sich auf einem in sich abgeschlossenen Betriebsgelände befinden und über einen oder mehrere Entnahmepunkte mit dem Netz des Netzbetreibers verbunden sind, sie muss über eigene Stromzähler an allen Entnahmepunkten und Eigenversorgungsanlagen verfügen,</w:t>
      </w:r>
    </w:p>
    <w:p>
      <w:pPr>
        <w:ind w:left="420"/>
      </w:pPr>
      <w:r>
        <w:t xml:space="preserve">2. „Anlagenteile“ die betriebsnotwendigen Komponenten einer Anlage,</w:t>
      </w:r>
    </w:p>
    <w:p>
      <w:pPr>
        <w:ind w:left="420"/>
      </w:pPr>
      <w:r>
        <w:t xml:space="preserve">3. „Anzahl der Vollbenutzungsstunden“ der Quotient aus der jährlichen zuschlagberechtigten KWK-Nettostromerzeugung und der maximalen KWK-Nettostromerzeugung im Auslegungszustand während einer Betriebsstunde unter normalen Einsatzbedingungen,</w:t>
      </w:r>
    </w:p>
    <w:p>
      <w:pPr>
        <w:ind w:left="420"/>
      </w:pPr>
      <w:r>
        <w:t xml:space="preserve">4. „Ausbau eines Wärmenetzes“ die Erweiterung eines bestehenden Wärmenetzes zum Anschluss bisher nicht durch Wärmenetze versorgter Abnehmender durch die Errichtung neuer Wärmenetzbestandteile mit allen Komponenten, die zur Übertragung von Wärme vom bestehenden Wärmenetz bis zum Verbraucherabgang erforderlich sind,</w:t>
      </w:r>
    </w:p>
    <w:p>
      <w:pPr>
        <w:ind w:left="420"/>
      </w:pPr>
      <w:r>
        <w:t xml:space="preserve">4a. „Ausschreibung“ ein transparentes, diskriminierungsfreies und wettbewerbliches Verfahren zur Bestimmung des Anspruchsberechtigten und der Zuschlagzahlung oder der Höhe der finanziellen Förderung,</w:t>
      </w:r>
    </w:p>
    <w:p>
      <w:pPr>
        <w:ind w:left="420"/>
      </w:pPr>
      <w:r>
        <w:t xml:space="preserve">4b. „Ausschreibungsvolumen“ die Summe der installierten Leistung, für die der Anspruch auf eine Zuschlagzahlung nach § 8a oder eine finanzielle Förderung nach § 8b zu einem Gebotstermin ausgeschrieben wird,</w:t>
      </w:r>
    </w:p>
    <w:p>
      <w:pPr>
        <w:ind w:left="420"/>
      </w:pPr>
      <w:r>
        <w:t xml:space="preserve">4c. „Ausschreibungszuschlag“ der im Rahmen einer Ausschreibung erteilte Zuschlag,</w:t>
      </w:r>
    </w:p>
    <w:p>
      <w:pPr>
        <w:ind w:left="420"/>
      </w:pPr>
      <w:r>
        <w:t xml:space="preserve">5. „Baubeginn“ die erste Handlung, die unmittelbar der Verwirklichung des Vorhabens auf dem jeweiligen Baugrundstück dient,</w:t>
      </w:r>
    </w:p>
    <w:p>
      <w:pPr>
        <w:ind w:left="420"/>
      </w:pPr>
      <w:r>
        <w:t xml:space="preserve">6. „Betreiber von KWK-Anlagen“ diejenigen, die den KWK-Strom erzeugen und das wirtschaftliche Risiko für den Betrieb der KWK-Anlagen tragen,</w:t>
      </w:r>
    </w:p>
    <w:p>
      <w:pPr>
        <w:ind w:left="420"/>
      </w:pPr>
      <w:r>
        <w:t xml:space="preserve">6a. „Dampfnetze“ Einrichtungen zur leitungsgebundenen Versorgung einer Mehrzahl von Produktionsprozessen mit Prozessdampf und unvermeidbarer Abwärme, aus mindestens einer KWK-Anlage und einem externen Einspeiser im Sinn des § 2 Nummer 9,</w:t>
      </w:r>
    </w:p>
    <w:p>
      <w:pPr>
        <w:ind w:left="420"/>
      </w:pPr>
      <w:r>
        <w:t xml:space="preserve">6b. „Dampfsammelschienen“ Einrichtungen zur leitungsgebundenen Versorgung mit Dampf, an denen mindestens zwei Dampferzeuger und eine Dampfturbine oder ein Dampferzeuger und zwei Dampfturbinen angeschlossen sind; keine Dampfturbinen in diesem Sinn sind Dampfentspannungseinrichtungen sowie Endkundenanlagen,</w:t>
      </w:r>
    </w:p>
    <w:p>
      <w:pPr>
        <w:ind w:left="420"/>
      </w:pPr>
      <w:r>
        <w:t xml:space="preserve">6c. „Dampfsammelschienen-KWK-Anlagen“ KWK-Anlagen, die über Dampfsammelschienen verfügen,</w:t>
      </w:r>
    </w:p>
    <w:p>
      <w:pPr>
        <w:ind w:left="420"/>
      </w:pPr>
      <w:r>
        <w:t xml:space="preserve">6d. „Dampfentspannungseinrichtungen“ an ein Dampf- oder Wärmenetz angeschlossene Kondensationsturbinen, die im Regelbetrieb zur Dampfdruckregulierung des Dampf- oder Wärmenetzes eingesetzt werden und bei denen der erzeugte Strom ein untergeordnetes Nebenprodukt aus Gründen der Energieeffizienz darstellt; Dampfentspannungseinrichtungen sind Bestandteil aller KWK-Anlagen, von denen sie Dampf beziehen; die insoweit zuzurechnende elektrische Leistung der Dampfentspannungseinrichtungen bemisst sich entsprechend dem Verhältnis der Dampferzeugungsleistung der jeweiligen KWK-Anlage zur Dampferzeugungsleistung sämtlicher Dampferzeuger, von denen die Dampfentspannungseinrichtungen Dampf beziehen,</w:t>
      </w:r>
    </w:p>
    <w:p>
      <w:pPr>
        <w:ind w:left="420"/>
      </w:pPr>
      <w:r>
        <w:t xml:space="preserve">6e. „elektrische KWK-Leistung“ die elektrische Leistung einer KWK-Anlage, die unmittelbar mit der im KWK-Prozess höchstens auskoppelbaren Nutzwärme im Zusammenhang steht,</w:t>
      </w:r>
    </w:p>
    <w:p>
      <w:pPr>
        <w:ind w:left="420"/>
      </w:pPr>
      <w:r>
        <w:t xml:space="preserve">7. „elektrische Leistung“ die höchste an den Generatorklemmen abgebbare Wirkleistung einer Anlage abzüglich der für ihren Betrieb erforderlichen Eigenverbrauchsleistung,</w:t>
      </w:r>
    </w:p>
    <w:p>
      <w:pPr>
        <w:ind w:left="420"/>
      </w:pPr>
      <w:r>
        <w:t xml:space="preserve">8. „Endkundenanlagen“ von einem Anderen betriebene Dampfturbinen, die keinen Dampf in ein Dampf- oder Wärmenetz einspeisen; Endkundenanlagen sind Bestandteil aller KWK-Anlagen, von denen sie Dampf beziehen; die insoweit zuzurechnende elektrische KWK-Leistung und die elektrische Leistung der Endkundenanlagen bemessen sich entsprechend dem Verhältnis der Dampferzeugungsleistung der jeweiligen KWK-Anlage zur Dampferzeugungsleistung sämtlicher Dampferzeuger, von denen die Endkundenanlagen Dampf beziehen,</w:t>
      </w:r>
    </w:p>
    <w:p>
      <w:pPr>
        <w:ind w:left="420"/>
      </w:pPr>
      <w:r>
        <w:t xml:space="preserve">8a. eine KWK-Anlage „hocheffizient“, sofern sie den Vorgaben der Richtlinie (EU) 2023/1791 des Europäischen Parlaments und des Rates vom 13. September 2023 zur Energieeffizienz und zur Änderung der Verordnung (EU) 2023/955 (ABl. L 231 vom 20.9.2023, S. 1), die zuletzt durch die Richtlinie (EU) 2024/1788 (ABl. L 2024/1788 vom 15.7.2024, S. 1) geändert worden ist, in der jeweils geltenden Fassung entspricht,</w:t>
      </w:r>
    </w:p>
    <w:p>
      <w:pPr>
        <w:ind w:left="420"/>
      </w:pPr>
      <w:r>
        <w:t xml:space="preserve">9. „innovative KWK-Systeme“ besonders energieeffiziente und treibhausgasarme Systeme, in denen KWK-Anlagen in Verbindung mit hohen Anteilen von Wärme aus erneuerbaren Energien oder aus dem gereinigten Wasser von Kläranlagen KWK-Strom und Wärme bedarfsgerecht erzeugen oder umwandeln,</w:t>
      </w:r>
    </w:p>
    <w:p>
      <w:pPr>
        <w:ind w:left="420"/>
      </w:pPr>
      <w:r>
        <w:t xml:space="preserve">10. „Kältenetze“ Einrichtungen zur leitungsgebundenen Versorgung mit Kälte,</w:t>
      </w:r>
    </w:p>
    <w:p>
      <w:pPr>
        <w:ind w:left="780"/>
      </w:pPr>
      <w:r>
        <w:t xml:space="preserve">a) die eine horizontale Ausdehnung über die Grundstücksgrenze des Standorts der einspeisenden KWKK-Anlage hinaus haben,</w:t>
      </w:r>
    </w:p>
    <w:p>
      <w:pPr>
        <w:ind w:left="780"/>
      </w:pPr>
      <w:r>
        <w:t xml:space="preserve">b) an die als öffentliches Netz eine unbestimmte Anzahl von Abnehmenden angeschlossen werden kann und</w:t>
      </w:r>
    </w:p>
    <w:p>
      <w:pPr>
        <w:ind w:left="780"/>
      </w:pPr>
      <w:r>
        <w:t xml:space="preserve">c) an die mindestens ein Abnehmender angeschlossen ist, der nicht Eigentümer oder Betreiber der in das Kältenetz einspeisenden KWKK-Anlage ist,</w:t>
      </w:r>
    </w:p>
    <w:p>
      <w:pPr>
        <w:ind w:left="420"/>
      </w:pPr>
      <w:r>
        <w:t xml:space="preserve">11. „Kältespeicher“ Anlagen zur Speicherung von Kälte, die direkt oder über ein Kältenetz mit einer KWKK-Anlage verbunden sind,</w:t>
      </w:r>
    </w:p>
    <w:p>
      <w:pPr>
        <w:ind w:left="420"/>
      </w:pPr>
      <w:r>
        <w:t xml:space="preserve">12. „Kraft-Wärme-Kälte-Kopplung“ (KWKK) die Umwandlung von Nutzwärme aus KWK in Nutzkälte durch thermisch angetriebene Kältemaschinen,</w:t>
      </w:r>
    </w:p>
    <w:p>
      <w:pPr>
        <w:ind w:left="420"/>
      </w:pPr>
      <w:r>
        <w:t xml:space="preserve">13. „Kraft-Wärme-Kopplung“ (KWK) die gleichzeitige Umwandlung von eingesetzter Energie in elektrische Energie und in Nutzwärme in einer ortsfesten technischen Anlage; Anlagen, die zur Erzielung einer höheren Auslastung für eine abwechselnde Nutzung an zwei Standorten betrieben werden, gelten als ortsfest,</w:t>
      </w:r>
    </w:p>
    <w:p>
      <w:pPr>
        <w:ind w:left="420"/>
      </w:pPr>
      <w:r>
        <w:t xml:space="preserve">14. „KWK-Anlagen“ Anlagen, in denen Strom und Nutzwärme erzeugt werden; mehrere KWK-Anlagen an einem Standort gelten in Bezug auf die in den §§ 4 bis 8 genannten Leistungsgrenzen für den jeweils zuletzt in Betrieb genommenen Generator als eine KWK-Anlage, soweit sie innerhalb von zwölf aufeinanderfolgenden Kalendermonaten in Dauerbetrieb genommen worden sind; zu KWK-Anlagen gehören:</w:t>
      </w:r>
    </w:p>
    <w:p>
      <w:pPr>
        <w:ind w:left="780"/>
      </w:pPr>
      <w:r>
        <w:t xml:space="preserve">a) Feuerungsanlagen mit Dampfturbinen-Anlagen, beispielsweise Gegendruckanlagen, Entnahme- oder Anzapfkondensationsanlagen,</w:t>
      </w:r>
    </w:p>
    <w:p>
      <w:pPr>
        <w:ind w:left="780"/>
      </w:pPr>
      <w:r>
        <w:t xml:space="preserve">b) Feuerungsanlagen mit Dampfmotoren,</w:t>
      </w:r>
    </w:p>
    <w:p>
      <w:pPr>
        <w:ind w:left="780"/>
      </w:pPr>
      <w:r>
        <w:t xml:space="preserve">c) Gasturbinen-Anlagen mit Abhitzekessel,</w:t>
      </w:r>
    </w:p>
    <w:p>
      <w:pPr>
        <w:ind w:left="780"/>
      </w:pPr>
      <w:r>
        <w:t xml:space="preserve">d) Gasturbinen-Anlagen mit Abhitzekessel und Dampfturbinen-Anlage,</w:t>
      </w:r>
    </w:p>
    <w:p>
      <w:pPr>
        <w:ind w:left="780"/>
      </w:pPr>
      <w:r>
        <w:t xml:space="preserve">e) Verbrennungsmotoren-Anlagen,</w:t>
      </w:r>
    </w:p>
    <w:p>
      <w:pPr>
        <w:ind w:left="780"/>
      </w:pPr>
      <w:r>
        <w:t xml:space="preserve">f) Stirling-Motoren,</w:t>
      </w:r>
    </w:p>
    <w:p>
      <w:pPr>
        <w:ind w:left="780"/>
      </w:pPr>
      <w:r>
        <w:t xml:space="preserve">g) Organic-Rankine-Cycle-Anlagen und</w:t>
      </w:r>
    </w:p>
    <w:p>
      <w:pPr>
        <w:ind w:left="780"/>
      </w:pPr>
      <w:r>
        <w:t xml:space="preserve">h) Brennstoffzellen-Anlagen,</w:t>
      </w:r>
    </w:p>
    <w:p>
      <w:pPr>
        <w:ind w:left="420"/>
      </w:pPr>
      <w:r>
        <w:t xml:space="preserve">15. „KWKK-Anlagen“ KWK-Anlagen, die durch eine thermisch angetriebene Kältemaschine ergänzt sind,</w:t>
      </w:r>
    </w:p>
    <w:p>
      <w:pPr>
        <w:ind w:left="420"/>
      </w:pPr>
      <w:r>
        <w:t xml:space="preserve">16. „KWK-Strom“ das rechnerische Produkt aus Nutzwärme und Stromkennzahl der KWK-Anlage; bei Anlagen, die nicht über Vorrichtungen zur Abwärmeabfuhr verfügen, ist die gesamte Nettostromerzeugung KWK-Strom,</w:t>
      </w:r>
    </w:p>
    <w:p>
      <w:pPr>
        <w:ind w:left="420"/>
      </w:pPr>
      <w:r>
        <w:t xml:space="preserve">17. „Letztverbraucher“ jede natürliche oder juristische Person, die Strom verbraucht,</w:t>
      </w:r>
    </w:p>
    <w:p>
      <w:pPr>
        <w:ind w:left="420"/>
      </w:pPr>
      <w:r>
        <w:t xml:space="preserve">18. „modernisierte KWK-Anlagen“ KWK-Anlagen, bei denen wesentliche die Effizienz bestimmende Anlagenteile erneuert worden sind und die Modernisierung eine Effizienzsteigerung bewirkt,</w:t>
      </w:r>
    </w:p>
    <w:p>
      <w:pPr>
        <w:ind w:left="420"/>
      </w:pPr>
      <w:r>
        <w:t xml:space="preserve">19. „nachgerüstete KWK-Anlagen“ Anlagen der ungekoppelten Strom- oder Wärmeerzeugung, bei denen</w:t>
      </w:r>
    </w:p>
    <w:p>
      <w:pPr>
        <w:ind w:left="780"/>
      </w:pPr>
      <w:r>
        <w:t xml:space="preserve">a) fabrikneue Anlagenteile zur Strom- oder Wärmeauskopplung nachgerüstet worden sind und</w:t>
      </w:r>
    </w:p>
    <w:p>
      <w:pPr>
        <w:ind w:left="780"/>
      </w:pPr>
      <w:r>
        <w:t xml:space="preserve">b) die Kosten der Nachrüstung mindestens 10 Prozent der Kosten betragen, welche die Neuerrichtung einer KWK-Anlage mit gleicher Leistung nach aktuellem Stand der Technik gekostet hätte,</w:t>
      </w:r>
    </w:p>
    <w:p>
      <w:pPr>
        <w:ind w:left="420"/>
      </w:pPr>
      <w:r>
        <w:t xml:space="preserve">20. „Nettostromerzeugung“ die an den Generatorklemmen gemessene Stromerzeugung einer Anlage abzüglich des Stromverbrauchs der Stromerzeugungsanlage oder von deren Neben- und Hilfsanlagen zur Erzeugung von Strom im technischen Sinn,</w:t>
      </w:r>
    </w:p>
    <w:p>
      <w:pPr>
        <w:ind w:left="420"/>
      </w:pPr>
      <w:r>
        <w:t xml:space="preserve">21. „Netzbetreiber“ die Betreiber von Stromnetzen aller Spannungsebenen für die allgemeine Versorgung mit Elektrizität sowie Betreiber von geschlossenen Verteilernetzen nach § 110 des Energiewirtschaftsgesetzes vom 7. Juli 2005 (BGBl. I S. 1970, 3621), das zuletzt durch Artikel 311 der Verordnung vom 31. August 2015 (BGBl. I S. 1474) geändert worden ist, in der jeweils geltenden Fassung,</w:t>
      </w:r>
    </w:p>
    <w:p>
      <w:pPr>
        <w:ind w:left="420"/>
      </w:pPr>
      <w:r>
        <w:t xml:space="preserve">22. „Netze der allgemeinen Versorgung“ Stromnetze im Sinne des § 3 Nummer 38 des Energiewirtschaftsgesetzes in der jeweils geltenden Fassung über eine oder mehrere Spannungsebenen,</w:t>
      </w:r>
    </w:p>
    <w:p>
      <w:pPr>
        <w:ind w:left="420"/>
      </w:pPr>
      <w:r>
        <w:t xml:space="preserve">23. der „Neubau eines Wärmenetzes“ die erstmalige Errichtung eines Wärmenetzes einschließlich aller Teile, die zur Übertragung von Wärme vom Standort der einspeisenden KWK-Anlage bis zum Verbraucherabgang erforderlich sind, und zwar in einem Gebiet, das zuvor nicht mit Wärme durch Wärmenetze versorgt wurde,</w:t>
      </w:r>
    </w:p>
    <w:p>
      <w:pPr>
        <w:ind w:left="420"/>
      </w:pPr>
      <w:r>
        <w:t xml:space="preserve">24. „Neubau eines Wärmespeichers“ die erstmalige Errichtung eines Wärmespeichers aus fabrikneuen Teilen,</w:t>
      </w:r>
    </w:p>
    <w:p>
      <w:pPr>
        <w:ind w:left="420"/>
      </w:pPr>
      <w:r>
        <w:t xml:space="preserve">25. „neue KWK-Anlagen“ Anlagen mit fabrikneuen Anlagenteilen,</w:t>
      </w:r>
    </w:p>
    <w:p>
      <w:pPr>
        <w:ind w:left="420"/>
      </w:pPr>
      <w:r>
        <w:t xml:space="preserve">26. „Nutzwärme“ die aus einem KWK-Prozess ausgekoppelte Wärme, die außerhalb der KWK-Anlage für die Raumheizung, die Warmwasserbereitung, die Kälteerzeugung oder als Prozesswärme verwendet wird,</w:t>
      </w:r>
    </w:p>
    <w:p>
      <w:pPr>
        <w:ind w:left="420"/>
      </w:pPr>
      <w:r>
        <w:t xml:space="preserve">27. „Stromkennzahl“ das Verhältnis der KWK-Nettostromerzeugung zur KWK-Nutzwärmeerzeugung in einem bestimmten Zeitraum; die KWK-Nettostromerzeugung entspricht dabei dem Teil der Nettostromerzeugung, der physikalisch unmittelbar mit der Erzeugung der Nutzwärme gekoppelt ist,</w:t>
      </w:r>
    </w:p>
    <w:p>
      <w:pPr>
        <w:ind w:left="420"/>
      </w:pPr>
      <w:r>
        <w:t xml:space="preserve">28. „stromkostenintensive Unternehmen“ Unternehmen oder selbständige Teile eines Unternehmens, für die das Bundesamt für Wirtschaft und Ausfuhrkontrolle abnahmestellenbezogen die Umlagen für Strom, der selbst verbraucht wird, nach § 29 Absatz 1 Nummer 1 in Verbindung mit den §§ 30 bis 35 oder nach § 29 Absatz 1 Nummer 2 in Verbindung mit § 36 des Energiefinanzierungsgesetzes für das jeweilige Kalenderjahr begrenzt hat,</w:t>
      </w:r>
    </w:p>
    <w:p>
      <w:pPr>
        <w:ind w:left="420"/>
      </w:pPr>
      <w:r>
        <w:t xml:space="preserve">29. „Trasse“ die Gesamtheit aller Teile, die zur Übertragung von Wärme vom Standort der einspeisenden KWK-Anlagen bis zum Verbraucherabgang notwendig sind,</w:t>
      </w:r>
    </w:p>
    <w:p>
      <w:pPr>
        <w:ind w:left="420"/>
      </w:pPr>
      <w:r>
        <w:t xml:space="preserve">29a. „Unternehmen“ ein Unternehmen im Sinn von § 3 Nummer 47 des Erneuerbare-Energien-Gesetzes,</w:t>
      </w:r>
    </w:p>
    <w:p>
      <w:pPr>
        <w:ind w:left="420"/>
      </w:pPr>
      <w:r>
        <w:t xml:space="preserve">29b. „Unternehmen in Schwierigkeiten“ ein Unternehmen in Schwierigkeiten im Sinn der Mitteilung der Kommission – Leitlinien für staatliche Beihilfen zur Rettung und Umstrukturierung nichtfinanzieller Unternehmen in Schwierigkeiten (ABl. C 249 vom 31.7.2014, S. 1),</w:t>
      </w:r>
    </w:p>
    <w:p>
      <w:pPr>
        <w:ind w:left="420"/>
      </w:pPr>
      <w:r>
        <w:t xml:space="preserve">29c „unvermeidbare Abwärme“ Wärme, die als unvermeidbares Nebenprodukt in einer Industrieanlage, einer Stromerzeugungsanlage oder im tertiären Sektor anfällt und ohne den Zugang zu einem Wärmenetz ungenutzt in die Luft oder in das Wasser abgeleitet werden würde, dabei gilt Abwärme als unvermeidbar, soweit sie aus wirtschaftlichen, sicherheitstechnischen oder sonstigen Gründen im Produktionsprozess nicht nutzbar ist und nicht mit vertretbarem Aufwand verringert werden kann, dabei ist § 3 Absatz 4 des Wärmeplanungsgesetzes vom 20. Dezember 2023 (BGBl. 2023 I Nr. 394) entsprechend anzuwenden,</w:t>
      </w:r>
    </w:p>
    <w:p>
      <w:pPr>
        <w:ind w:left="420"/>
      </w:pPr>
      <w:r>
        <w:t xml:space="preserve">30. „Verbraucherabgang“ die Übergabestelle nach § 10 Absatz 1 der Verordnung über Allgemeine Bedingungen für die Versorgung mit Fernwärme vom 20. Juni 1980 (BGBl. I S. 742), die zuletzt durch Artikel 16 des Gesetzes vom 25. Juli 2013 (BGBl. I S. 2722) geändert worden ist,</w:t>
      </w:r>
    </w:p>
    <w:p>
      <w:pPr>
        <w:ind w:left="420"/>
      </w:pPr>
      <w:r>
        <w:t xml:space="preserve">31. „Vorrichtungen zur Abwärmeabfuhr“ Kondensations-, Kühl- oder Bypass-Einrichtungen, in denen die Strom- und Nutzwärmeerzeugung entkoppelt werden kann,</w:t>
      </w:r>
    </w:p>
    <w:p>
      <w:pPr>
        <w:ind w:left="420"/>
      </w:pPr>
      <w:r>
        <w:t xml:space="preserve">31a. Wärme aus erneuerbaren Energien“ Wärme aus den in § 3 Absatz 1 Nummer 15 des Wärmeplanungsgesetzes in der jeweils geltenden Fassung genannten Wärmequellen</w:t>
      </w:r>
    </w:p>
    <w:p>
      <w:pPr>
        <w:ind w:left="420"/>
      </w:pPr>
      <w:r>
        <w:t xml:space="preserve">32. „Wärmenetze“ Einrichtungen zur leitungsgebundenen Versorgung mit Wärme,</w:t>
      </w:r>
    </w:p>
    <w:p>
      <w:pPr>
        <w:ind w:left="780"/>
      </w:pPr>
      <w:r>
        <w:t xml:space="preserve">a) die eine horizontale Ausdehnung über die Grundstücksgrenze des Standorts der einspeisenden KWK-Anlage hinaus haben,</w:t>
      </w:r>
    </w:p>
    <w:p>
      <w:pPr>
        <w:ind w:left="780"/>
      </w:pPr>
      <w:r>
        <w:t xml:space="preserve">b) an die als öffentliches Netz eine unbestimmte Anzahl von Abnehmenden angeschlossen werden kann und</w:t>
      </w:r>
    </w:p>
    <w:p>
      <w:pPr>
        <w:ind w:left="780"/>
      </w:pPr>
      <w:r>
        <w:t xml:space="preserve">c) an die mindestens ein Abnehmender angeschlossen ist, der nicht Eigentümer, Miteigentümer oder Betreiber der in das Wärmenetz einspeisenden KWK-Anlage ist,</w:t>
      </w:r>
    </w:p>
    <w:p>
      <w:pPr>
        <w:ind w:left="420"/>
      </w:pPr>
      <w:r>
        <w:t xml:space="preserve">33. „Wärmespeicher“ eine technische Vorrichtung zur zeitlich befristeten Speicherung von Nutzwärme gemäß Nummer 26 einschließlich aller technischen Vorrichtungen zur Be- und Entladung des Wärmespeichers,</w:t>
      </w:r>
    </w:p>
    <w:p>
      <w:pPr>
        <w:ind w:left="420"/>
      </w:pPr>
      <w:r>
        <w:t xml:space="preserve">34. „Wasseräquivalent“ die Wärmekapazität eines Speichermediums, die der eines Kubikmeters Wassers im flüssigen Zustand bei Normaldruck entspricht.</w:t>
      </w:r>
    </w:p>
    <w:p>
      <w:r>
        <w:rPr>
          <w:color w:val="555555"/>
          <w:sz w:val="17"/>
        </w:rPr>
        <w:t xml:space="preserve">Zitiervorschlag: § 2 KWKG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https://recht.nulegal.eu/gesetze/KWKG%202016/2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