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KWKAusV — Anforderungen an Gebote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Gebote müssen folgende Angaben enthalten:</w:t>
      </w:r>
    </w:p>
    <w:p>
      <w:pPr>
        <w:ind w:left="420"/>
      </w:pPr>
      <w:r>
        <w:t xml:space="preserve">1. Name, Anschrift, Telefonnummer und E-Mail-Adresse des Bieters; sofern der Bieter keine natürliche Person ist, sind auch anzugeben:</w:t>
      </w:r>
    </w:p>
    <w:p>
      <w:pPr>
        <w:ind w:left="780"/>
      </w:pPr>
      <w:r>
        <w:t xml:space="preserve">a) der Unternehmenssitz und</w:t>
      </w:r>
    </w:p>
    <w:p>
      <w:pPr>
        <w:ind w:left="780"/>
      </w:pPr>
      <w:r>
        <w:t xml:space="preserve">b) der Name einer natürlichen Person, die zur Kommunikation mit der ausschreibenden Stelle und zur Vertretung des Bieters für alle Handlungen nach dieser Verordnung bevollmächtigt ist (Bevollmächtigter),</w:t>
      </w:r>
    </w:p>
    <w:p>
      <w:pPr>
        <w:ind w:left="420"/>
      </w:pPr>
      <w:r>
        <w:t xml:space="preserve">2. die Angabe, ob das Gebot für die Ausschreibung für KWK-Anlagen oder die Ausschreibung für innovative KWK-Systeme abgegeben wird,</w:t>
      </w:r>
    </w:p>
    <w:p>
      <w:pPr>
        <w:ind w:left="420"/>
      </w:pPr>
      <w:r>
        <w:t xml:space="preserve">3. die Angabe, ob das Gebot für eine neue oder für eine modernisierte KWK-Anlage abgegeben wird,</w:t>
      </w:r>
    </w:p>
    <w:p>
      <w:pPr>
        <w:ind w:left="420"/>
      </w:pPr>
      <w:r>
        <w:t xml:space="preserve">4. den Gebotstermin der Ausschreibung, für die das Gebot abgegeben wird,</w:t>
      </w:r>
    </w:p>
    <w:p>
      <w:pPr>
        <w:ind w:left="420"/>
      </w:pPr>
      <w:r>
        <w:t xml:space="preserve">5. die Gebotsmenge der elektrischen KWK-Leistung in Kilowatt ohne Nachkommastellen,</w:t>
      </w:r>
    </w:p>
    <w:p>
      <w:pPr>
        <w:ind w:left="420"/>
      </w:pPr>
      <w:r>
        <w:t xml:space="preserve">6. die elektrische Leistung der KWK-Anlage in Kilowatt ohne Nachkommastellen,</w:t>
      </w:r>
    </w:p>
    <w:p>
      <w:pPr>
        <w:ind w:left="420"/>
      </w:pPr>
      <w:r>
        <w:t xml:space="preserve">7. den Gebotswert in Cent pro Kilowattstunde KWK-Strom mit zwei Nachkommastellen,</w:t>
      </w:r>
    </w:p>
    <w:p>
      <w:pPr>
        <w:ind w:left="420"/>
      </w:pPr>
      <w:r>
        <w:t xml:space="preserve">8. den Standort der KWK-Anlage, auf die sich das Gebot bezieht, mit Angabe des Staatsgebiets und der postalischen Adresse,</w:t>
      </w:r>
    </w:p>
    <w:p>
      <w:pPr>
        <w:ind w:left="420"/>
      </w:pPr>
      <w:r>
        <w:t xml:space="preserve">9. das voraussichtliche Datum der Aufnahme oder der Wiederaufnahme des Dauerbetriebs der KWK-Anlage,</w:t>
      </w:r>
    </w:p>
    <w:p>
      <w:pPr>
        <w:ind w:left="420"/>
      </w:pPr>
      <w:r>
        <w:t xml:space="preserve">10. den Netzbetreiber, an dessen Netz die KWK-Anlage angeschlossen ist, und den Übertragungsnetzbetreiber,</w:t>
      </w:r>
    </w:p>
    <w:p>
      <w:pPr>
        <w:ind w:left="420"/>
      </w:pPr>
      <w:r>
        <w:t xml:space="preserve">11. die Nummern, unter denen das Projekt oder die KWK-Anlage und ihre Einheiten im Marktstammdatenregister registriert sind,</w:t>
      </w:r>
    </w:p>
    <w:p>
      <w:pPr>
        <w:ind w:left="420"/>
      </w:pPr>
      <w:r>
        <w:t xml:space="preserve">12. eine Eigenerklärung des Bieters,</w:t>
      </w:r>
    </w:p>
    <w:p>
      <w:pPr>
        <w:ind w:left="780"/>
      </w:pPr>
      <w:r>
        <w:t xml:space="preserve">a) dass kein wirksamer Zuschlag an dem im Gebot angegebenen Standort aus früheren Ausschreibungen besteht</w:t>
      </w:r>
    </w:p>
    <w:p>
      <w:pPr>
        <w:ind w:left="1140"/>
      </w:pPr>
      <w:r>
        <w:t xml:space="preserve">aa) für die KWK-Anlage, für die das Gebot abgegeben worden ist, und</w:t>
      </w:r>
    </w:p>
    <w:p>
      <w:pPr>
        <w:ind w:left="1140"/>
      </w:pPr>
      <w:r>
        <w:t xml:space="preserve">bb) für eine andere KWK-Anlage, sofern</w:t>
      </w:r>
    </w:p>
    <w:p>
      <w:pPr>
        <w:ind w:left="1500"/>
      </w:pPr>
      <w:r>
        <w:t xml:space="preserve">aaa) diese innerhalb eines Zeitraums von zwölf Monaten mit der KWK-Anlage, für die das Gebot abgegeben worden ist, an dem im Gebot angegebenen Standort den Dauerbetrieb aufnehmen soll und</w:t>
      </w:r>
    </w:p>
    <w:p>
      <w:pPr>
        <w:ind w:left="1500"/>
      </w:pPr>
      <w:r>
        <w:t xml:space="preserve">bbb) die Summe der elektrischen Leistung dieser anderen KWK-Anlage und der elektrischen Leistung der KWK-Anlage, für die das Gebot abgegeben worden ist, in den Fällen der Ausschreibungen für KWK-Anlagen 50 Megawatt und in den Fällen der Ausschreibungen für innovative KWK-Systeme 10 Megawatt überschreitet,</w:t>
      </w:r>
    </w:p>
    <w:p>
      <w:pPr>
        <w:ind w:left="780"/>
      </w:pPr>
      <w:r>
        <w:t xml:space="preserve">b) dass er oder ein mit ihm verbundenes Unternehmen zu demselben Gebotstermin kein weiteres Gebot an dem im Gebot angegebenen Standort abgegeben hat</w:t>
      </w:r>
    </w:p>
    <w:p>
      <w:pPr>
        <w:ind w:left="1140"/>
      </w:pPr>
      <w:r>
        <w:t xml:space="preserve">aa) für die KWK-Anlage, für die das Gebot abgegeben worden ist, und</w:t>
      </w:r>
    </w:p>
    <w:p>
      <w:pPr>
        <w:ind w:left="1140"/>
      </w:pPr>
      <w:r>
        <w:t xml:space="preserve">bb) für eine andere KWK-Anlage, sofern</w:t>
      </w:r>
    </w:p>
    <w:p>
      <w:pPr>
        <w:ind w:left="1500"/>
      </w:pPr>
      <w:r>
        <w:t xml:space="preserve">aaa) diese innerhalb eines Zeitraums von zwölf Monaten mit der KWK-Anlage, für die das Gebot abgegeben worden ist, an dem im Gebot angegebenen Standort den Dauerbetrieb aufnehmen soll und</w:t>
      </w:r>
    </w:p>
    <w:p>
      <w:pPr>
        <w:ind w:left="1500"/>
      </w:pPr>
      <w:r>
        <w:t xml:space="preserve">bbb) die Summe der elektrischen Leistung dieser anderen KWK-Anlage und der elektrischen Leistung der KWK-Anlage, für die das Gebot abgegeben worden ist, in den Fällen der Ausschreibungen für KWK-Anlagen 50 Megawatt und in den Fällen der Ausschreibungen für innovative KWK-Systeme 10 Megawatt überschreitet,</w:t>
      </w:r>
    </w:p>
    <w:p>
      <w:pPr>
        <w:ind w:left="780"/>
      </w:pPr>
      <w:r>
        <w:t xml:space="preserve">c) dass die gesamte Einspeiseleistung der KWK-Anlage nach der Aufnahme des Dauerbetriebs jederzeit durch den Netzbetreiber ferngesteuert reduziert werden kann,</w:t>
      </w:r>
    </w:p>
    <w:p>
      <w:pPr>
        <w:ind w:left="780"/>
      </w:pPr>
      <w:r>
        <w:t xml:space="preserve">d) sofern ein Angebot im Rahmen der Ausschreibung für innovative KWK-Systeme abgegeben wird, dass</w:t>
      </w:r>
    </w:p>
    <w:p>
      <w:pPr>
        <w:ind w:left="1140"/>
      </w:pPr>
      <w:r>
        <w:t xml:space="preserve">aa) die Einspeisemenge innovativer erneuerbarer Wärme durch das innovative KWK-System pro Kalenderjahr mindestens die Anforderungen des § 19 Absatz 5 erfüllt und</w:t>
      </w:r>
    </w:p>
    <w:p>
      <w:pPr>
        <w:ind w:left="1140"/>
      </w:pPr>
      <w:r>
        <w:t xml:space="preserve">bb) die erzeugte innovative erneuerbare Wärme,</w:t>
      </w:r>
    </w:p>
    <w:p>
      <w:pPr>
        <w:ind w:left="1500"/>
      </w:pPr>
      <w:r>
        <w:t xml:space="preserve">aaa) sofern das innovative KWK-System an ein Wärmenetz angeschlossen ist, stets vollständig in das Wärmenetz eingespeist wird oder</w:t>
      </w:r>
    </w:p>
    <w:p>
      <w:pPr>
        <w:ind w:left="1500"/>
      </w:pPr>
      <w:r>
        <w:t xml:space="preserve">bbb) sofern das innovative KWK-System nicht an ein Wärmenetz angeschlossen ist, anderweitig, aber stets in vollem Umfang außerhalb des innovativen KWK-Systems für Raumheizung, Warmwasserbereitung, Kälteerzeugung oder als Prozesswärme bereitgestellt wird,</w:t>
      </w:r>
    </w:p>
    <w:p>
      <w:pPr>
        <w:ind w:left="780"/>
      </w:pPr>
      <w:r>
        <w:t xml:space="preserve">e) dass der Bieter der Eigentümer der Flächen ist, auf denen die KWK-Anlage oder das innovative KWK-System errichtet oder modernisiert werden soll, oder dass er das Gebot mit Zustimmung des Eigentümers der Flächen abgibt.</w:t>
      </w:r>
    </w:p>
    <w:p>
      <w:r>
        <w:t xml:space="preserve">(2) Die Gebote müssen der ausschreibenden Stelle spätestens am jeweiligen Gebotstermin zugegangen sein.</w:t>
      </w:r>
    </w:p>
    <w:p>
      <w:r>
        <w:t xml:space="preserve">(3) Ein Gebot muss eine Gebotsmenge von mehr als 500 Kilowatt elektrischer KWK-Leistung umfassen; es darf folgende Gebotsmengen nicht überschreiten:</w:t>
      </w:r>
    </w:p>
    <w:p>
      <w:pPr>
        <w:ind w:left="420"/>
      </w:pPr>
      <w:r>
        <w:t xml:space="preserve">1. für die Ausschreibung für KWK-Anlagen eine Gebotsmenge von 50 000 Kilowatt elektrischer KWK-Leistung und</w:t>
      </w:r>
    </w:p>
    <w:p>
      <w:pPr>
        <w:ind w:left="420"/>
      </w:pPr>
      <w:r>
        <w:t xml:space="preserve">2. für die Ausschreibung für innovative KWK-Systeme eine Gebotsmenge von 10 000 Kilowatt elektrischer KWK-Leistung.</w:t>
      </w:r>
    </w:p>
    <w:p>
      <w:r>
        <w:t xml:space="preserve">Abweichend von Satz 1 darf ein Gebot eine Gebotsmenge von weniger als 500 Kilowatt elektrischer KWK-Leistung umfassen, wenn die elektrische Leistung des Generators weniger als 500 Kilowatt beträgt, die elektrische Leistung der KWK-Anlage jedoch über 500 Kilowatt liegt.</w:t>
      </w:r>
    </w:p>
    <w:p>
      <w:r>
        <w:t xml:space="preserve">(4) Bieter dürfen in einer Ausschreibung mehrere Gebote für unterschiedliche KWK-Anlagen abgeben. In diesem Fall müssen sie ihre Gebote nummerieren und eindeutig kennzeichnen, welche Nachweise zu welchem Gebot gehören. Die Abgabe mehrerer Gebote für eine KWK-Anlage ist unzulässig.</w:t>
      </w:r>
    </w:p>
    <w:p>
      <w:r>
        <w:t xml:space="preserve">(5) Die ausschreibende Stelle darf für die Ausschreibungsverfahren Formatvorgaben machen.</w:t>
      </w:r>
    </w:p>
    <w:p>
      <w:r>
        <w:t xml:space="preserve">(6) Die ausschreibende Stelle veröffentlicht Formularvorlagen für die nach Absatz 1 Nummer 12 abzugebenden Eigenerklärungen.</w:t>
      </w:r>
    </w:p>
    <w:p>
      <w:r>
        <w:rPr>
          <w:color w:val="555555"/>
          <w:sz w:val="17"/>
        </w:rPr>
        <w:t xml:space="preserve">Zitiervorschlag: § 8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