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KWKAusV — Ausschreibende Stelle und ausländische Stelle</w:t>
      </w:r>
    </w:p>
    <w:p>
      <w:r>
        <w:rPr>
          <w:color w:val="555555"/>
          <w:sz w:val="18"/>
        </w:rPr>
        <w:t xml:space="preserve">KWK-Ausschreibungsverordnung</w:t>
      </w:r>
    </w:p>
    <w:p>
      <w:r>
        <w:rPr>
          <w:color w:val="555555"/>
          <w:sz w:val="18"/>
        </w:rPr>
        <w:t xml:space="preserve">Stand: 10.06.2019 (konsolidierte Textfassung, kein amtliches Inkrafttretensdatum)</w:t>
      </w:r>
    </w:p>
    <w:p>
      <w:r>
        <w:t xml:space="preserve">(1) Die ausschreibende Stelle ist</w:t>
      </w:r>
    </w:p>
    <w:p>
      <w:pPr>
        <w:ind w:left="420"/>
      </w:pPr>
      <w:r>
        <w:t xml:space="preserve">1. bei den Ausschreibungen für KWK-Anlagen, die keine gemeinsamen grenzüberschreitenden Ausschreibungen sind, und bei den Ausschreibungen für innovative KWK-Systeme die Bundesnetzagentur oder</w:t>
      </w:r>
    </w:p>
    <w:p>
      <w:pPr>
        <w:ind w:left="420"/>
      </w:pPr>
      <w:r>
        <w:t xml:space="preserve">2. bei einer gemeinsamen grenzüberschreitenden Ausschreibung die Bundesnetzagentur, sofern in der völkerrechtlichen Vereinbarung keine andere öffentliche oder private Stelle festgelegt worden ist.</w:t>
      </w:r>
    </w:p>
    <w:p>
      <w:r>
        <w:t xml:space="preserve">In einer völkerrechtlichen Vereinbarung kann auch festgelegt werden, dass ein Teil der Aufgaben der ausschreibenden Stelle von einer anderen privaten oder öffentlichen Stelle übernommen wird.</w:t>
      </w:r>
    </w:p>
    <w:p>
      <w:r>
        <w:t xml:space="preserve">(2) Der Kooperationsstaat muss als zuständige ausländische Stelle eine oder mehrere öffentliche oder private Stellen benennen, die die Aufgaben, die nach dieser Verordnung von der ausländischen Stelle übernommen werden können oder müssen, übernehmen.</w:t>
      </w:r>
    </w:p>
    <w:p>
      <w:r>
        <w:rPr>
          <w:color w:val="555555"/>
          <w:sz w:val="17"/>
        </w:rPr>
        <w:t xml:space="preserve">Zitiervorschlag: § 6 KWKAusV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https://recht.nulegal.eu/gesetze/KWKAusV/6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