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57 KWBG (Bayern) — Unfallfürsorge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Ehrenbeamte und Ehrenbeamtinnen erhalten Unfallfürsorge nach Art. 63 BayBeamtVG, soweit nicht ein Anspruch auf entsprechende Sachleistungen aus der gesetzlichen Unfallversicherung besteht.</w:t>
      </w:r>
    </w:p>
    <w:p>
      <w:r>
        <w:rPr>
          <w:color w:val="555555"/>
          <w:sz w:val="17"/>
        </w:rPr>
        <w:t xml:space="preserve">Zitiervorschlag: Art 57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https://recht.nulegal.eu/gesetze/KWBG/57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